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6"/>
        <w:tblW w:w="10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>
        <w:trPr/>
        <w:tc>
          <w:tcPr>
            <w:tcBorders/>
            <w:tcW w:w="5670" w:type="dxa"/>
            <w:textDirection w:val="lrTb"/>
            <w:noWrap w:val="false"/>
          </w:tcPr>
          <w:p>
            <w:pPr>
              <w:pStyle w:val="844"/>
              <w:pBdr/>
              <w:spacing/>
              <w:ind/>
              <w:rPr>
                <w:sz w:val="30"/>
              </w:rPr>
            </w:pPr>
            <w:r>
              <w:rPr>
                <w:b/>
                <w:lang w:val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43275" cy="1289099"/>
                      <wp:effectExtent l="0" t="0" r="0" b="635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50870" cy="13305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263.25pt;height:101.50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</w:tc>
      </w:tr>
    </w:tbl>
    <w:p>
      <w:pPr>
        <w:pBdr/>
        <w:spacing w:after="0" w:line="360" w:lineRule="auto"/>
        <w: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dt>
      <w:sdtPr>
        <w15:appearance w15:val="boundingBox"/>
        <w:id w:val="326794676"/>
        <w:docPartObj>
          <w:docPartGallery w:val="Cover Pages"/>
          <w:docPartUnique w:val="true"/>
        </w:docPartObj>
        <w:rPr>
          <w:rFonts w:ascii="Times New Roman" w:hAnsi="Times New Roman" w:cs="Times New Roman"/>
        </w:rPr>
      </w:sdtPr>
      <w:sdtContent>
        <w:p>
          <w:pPr>
            <w:pBdr/>
            <w:spacing w:after="0" w:line="360" w:lineRule="auto"/>
            <w:ind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  <w:p>
          <w:pPr>
            <w:pBdr/>
            <w:spacing w:after="0" w:line="360" w:lineRule="auto"/>
            <w:ind/>
            <w:jc w:val="right"/>
            <w:rPr>
              <w:rFonts w:ascii="Times New Roman" w:hAnsi="Times New Roman" w:eastAsia="Arial Unicode MS" w:cs="Times New Roman"/>
              <w:sz w:val="72"/>
              <w:szCs w:val="72"/>
            </w:rPr>
          </w:pPr>
          <w:r>
            <w:rPr>
              <w:rFonts w:ascii="Times New Roman" w:hAnsi="Times New Roman" w:eastAsia="Arial Unicode MS" w:cs="Times New Roman"/>
              <w:sz w:val="72"/>
              <w:szCs w:val="72"/>
            </w:rPr>
          </w:r>
          <w:r>
            <w:rPr>
              <w:rFonts w:ascii="Times New Roman" w:hAnsi="Times New Roman" w:eastAsia="Arial Unicode MS" w:cs="Times New Roman"/>
              <w:sz w:val="72"/>
              <w:szCs w:val="72"/>
            </w:rPr>
          </w:r>
        </w:p>
        <w:p>
          <w:pPr>
            <w:pBdr/>
            <w:spacing w:after="0" w:line="360" w:lineRule="auto"/>
            <w:ind/>
            <w:jc w:val="right"/>
            <w:rPr>
              <w:rFonts w:ascii="Times New Roman" w:hAnsi="Times New Roman" w:eastAsia="Arial Unicode MS" w:cs="Times New Roman"/>
              <w:sz w:val="72"/>
              <w:szCs w:val="72"/>
            </w:rPr>
          </w:pPr>
          <w:r>
            <w:rPr>
              <w:rFonts w:ascii="Times New Roman" w:hAnsi="Times New Roman" w:eastAsia="Arial Unicode MS" w:cs="Times New Roman"/>
              <w:sz w:val="72"/>
              <w:szCs w:val="72"/>
            </w:rPr>
          </w:r>
          <w:r>
            <w:rPr>
              <w:rFonts w:ascii="Times New Roman" w:hAnsi="Times New Roman" w:eastAsia="Arial Unicode MS" w:cs="Times New Roman"/>
              <w:sz w:val="72"/>
              <w:szCs w:val="72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Arial Unicode MS" w:cs="Times New Roman"/>
              <w:sz w:val="56"/>
              <w:szCs w:val="56"/>
            </w:rPr>
          </w:pPr>
          <w:r>
            <w:rPr>
              <w:rFonts w:ascii="Times New Roman" w:hAnsi="Times New Roman" w:eastAsia="Arial Unicode MS" w:cs="Times New Roman"/>
              <w:sz w:val="56"/>
              <w:szCs w:val="56"/>
            </w:rPr>
            <w:t xml:space="preserve">КОНКУРСНОЕ ЗАДАНИЕ КОМПЕТЕНЦИИ</w:t>
          </w:r>
          <w:r>
            <w:rPr>
              <w:rFonts w:ascii="Times New Roman" w:hAnsi="Times New Roman" w:eastAsia="Arial Unicode MS" w:cs="Times New Roman"/>
              <w:sz w:val="56"/>
              <w:szCs w:val="56"/>
            </w:rPr>
          </w:r>
        </w:p>
        <w:p>
          <w:pPr>
            <w:pBdr/>
            <w:spacing w:after="0" w:line="360" w:lineRule="auto"/>
            <w:ind/>
            <w:jc w:val="center"/>
            <w:rPr>
              <w:rFonts w:ascii="Times New Roman" w:hAnsi="Times New Roman" w:eastAsia="Arial Unicode MS" w:cs="Times New Roman"/>
              <w:sz w:val="40"/>
              <w:szCs w:val="40"/>
            </w:rPr>
          </w:pPr>
          <w:r>
            <w:rPr>
              <w:rFonts w:ascii="Times New Roman" w:hAnsi="Times New Roman" w:eastAsia="Arial Unicode MS" w:cs="Times New Roman"/>
              <w:sz w:val="40"/>
              <w:szCs w:val="40"/>
            </w:rPr>
            <w:t xml:space="preserve">«</w:t>
          </w:r>
          <w:r>
            <w:rPr>
              <w:rFonts w:ascii="Times New Roman" w:hAnsi="Times New Roman" w:eastAsia="Arial Unicode MS" w:cs="Times New Roman"/>
              <w:sz w:val="40"/>
              <w:szCs w:val="40"/>
            </w:rPr>
            <w:t xml:space="preserve">Сантехника и отопление</w:t>
          </w:r>
          <w:r>
            <w:rPr>
              <w:rFonts w:ascii="Times New Roman" w:hAnsi="Times New Roman" w:eastAsia="Arial Unicode MS" w:cs="Times New Roman"/>
              <w:sz w:val="40"/>
              <w:szCs w:val="40"/>
            </w:rPr>
            <w:t xml:space="preserve">»</w:t>
          </w:r>
          <w:r>
            <w:rPr>
              <w:rFonts w:ascii="Times New Roman" w:hAnsi="Times New Roman" w:eastAsia="Arial Unicode MS" w:cs="Times New Roman"/>
              <w:sz w:val="40"/>
              <w:szCs w:val="40"/>
            </w:rPr>
          </w:r>
        </w:p>
        <w:p>
          <w:pPr>
            <w:pBdr/>
            <w:spacing w:after="0" w:line="360" w:lineRule="auto"/>
            <w:ind/>
            <w:jc w:val="center"/>
            <w:rPr>
              <w:rFonts w:ascii="Times New Roman" w:hAnsi="Times New Roman" w:eastAsia="Arial Unicode MS" w:cs="Times New Roman"/>
              <w:sz w:val="36"/>
              <w:szCs w:val="36"/>
            </w:rPr>
          </w:pPr>
          <w:r>
            <w:rPr>
              <w:rFonts w:ascii="Times New Roman" w:hAnsi="Times New Roman" w:eastAsia="Arial Unicode MS" w:cs="Times New Roman"/>
              <w:iCs/>
              <w:sz w:val="36"/>
              <w:szCs w:val="36"/>
            </w:rPr>
            <w:t xml:space="preserve">Региональный этап</w:t>
          </w:r>
          <w:r>
            <w:rPr>
              <w:rFonts w:ascii="Times New Roman" w:hAnsi="Times New Roman" w:eastAsia="Arial Unicode MS" w:cs="Times New Roman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Arial Unicode MS" w:cs="Times New Roman"/>
              <w:sz w:val="36"/>
              <w:szCs w:val="36"/>
            </w:rPr>
            <w:t xml:space="preserve">Чемпионата по профессиональному мастерству</w:t>
          </w:r>
          <w:r>
            <w:rPr>
              <w:rFonts w:ascii="Times New Roman" w:hAnsi="Times New Roman" w:eastAsia="Arial Unicode MS" w:cs="Times New Roman"/>
              <w:sz w:val="36"/>
              <w:szCs w:val="36"/>
            </w:rPr>
            <w:t xml:space="preserve"> «Профессионалы»</w:t>
          </w:r>
          <w:r>
            <w:rPr>
              <w:rFonts w:ascii="Times New Roman" w:hAnsi="Times New Roman" w:eastAsia="Arial Unicode MS" w:cs="Times New Roman"/>
              <w:sz w:val="36"/>
              <w:szCs w:val="36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Arial Unicode MS" w:cs="Times New Roman"/>
              <w:sz w:val="36"/>
              <w:szCs w:val="36"/>
            </w:rPr>
          </w:pPr>
          <w:r>
            <w:rPr>
              <w:rFonts w:ascii="Times New Roman" w:hAnsi="Times New Roman" w:eastAsia="Arial Unicode MS" w:cs="Times New Roman"/>
              <w:sz w:val="36"/>
              <w:szCs w:val="36"/>
            </w:rPr>
            <w:t xml:space="preserve">Ненецкий автономный округ</w:t>
          </w:r>
          <w:r>
            <w:rPr>
              <w:rFonts w:ascii="Times New Roman" w:hAnsi="Times New Roman" w:eastAsia="Arial Unicode MS" w:cs="Times New Roman"/>
              <w:sz w:val="36"/>
              <w:szCs w:val="36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Arial Unicode MS" w:cs="Times New Roman"/>
              <w:sz w:val="20"/>
              <w:szCs w:val="20"/>
            </w:rPr>
          </w:pPr>
          <w:r>
            <w:rPr>
              <w:rFonts w:ascii="Times New Roman" w:hAnsi="Times New Roman" w:eastAsia="Arial Unicode MS" w:cs="Times New Roman"/>
              <w:sz w:val="20"/>
              <w:szCs w:val="20"/>
            </w:rPr>
            <w:t xml:space="preserve">регион проведения</w:t>
          </w:r>
          <w:r>
            <w:rPr>
              <w:rFonts w:ascii="Times New Roman" w:hAnsi="Times New Roman" w:eastAsia="Arial Unicode MS" w:cs="Times New Roman"/>
              <w:sz w:val="20"/>
              <w:szCs w:val="20"/>
            </w:rPr>
          </w:r>
        </w:p>
        <w:p>
          <w:pPr>
            <w:pBdr/>
            <w:spacing w:after="0" w:line="360" w:lineRule="auto"/>
            <w:ind/>
            <w:jc w:val="center"/>
            <w:rPr>
              <w:rFonts w:ascii="Times New Roman" w:hAnsi="Times New Roman" w:eastAsia="Arial Unicode MS" w:cs="Times New Roman"/>
              <w:sz w:val="36"/>
              <w:szCs w:val="36"/>
            </w:rPr>
          </w:pPr>
          <w:r>
            <w:rPr>
              <w:rFonts w:ascii="Times New Roman" w:hAnsi="Times New Roman" w:eastAsia="Arial Unicode MS" w:cs="Times New Roman"/>
              <w:sz w:val="36"/>
              <w:szCs w:val="36"/>
            </w:rPr>
          </w:r>
          <w:r>
            <w:rPr>
              <w:rFonts w:ascii="Times New Roman" w:hAnsi="Times New Roman" w:eastAsia="Arial Unicode MS" w:cs="Times New Roman"/>
              <w:sz w:val="36"/>
              <w:szCs w:val="36"/>
            </w:rPr>
          </w:r>
        </w:p>
        <w:p>
          <w:pPr>
            <w:pBdr/>
            <w:spacing w:after="0" w:line="360" w:lineRule="auto"/>
            <w:ind/>
            <w:jc w:val="center"/>
            <w:rPr>
              <w:rFonts w:ascii="Times New Roman" w:hAnsi="Times New Roman" w:eastAsia="Arial Unicode MS" w:cs="Times New Roman"/>
              <w:sz w:val="72"/>
              <w:szCs w:val="72"/>
            </w:rPr>
          </w:pPr>
          <w:r>
            <w:rPr>
              <w:rFonts w:ascii="Times New Roman" w:hAnsi="Times New Roman" w:eastAsia="Arial Unicode MS" w:cs="Times New Roman"/>
              <w:sz w:val="72"/>
              <w:szCs w:val="72"/>
            </w:rPr>
          </w:r>
          <w:r>
            <w:rPr>
              <w:rFonts w:ascii="Times New Roman" w:hAnsi="Times New Roman" w:eastAsia="Arial Unicode MS" w:cs="Times New Roman"/>
              <w:sz w:val="72"/>
              <w:szCs w:val="72"/>
            </w:rPr>
          </w:r>
        </w:p>
      </w:sdtContent>
    </w:sdt>
    <w:p>
      <w:pPr>
        <w:pBdr/>
        <w:spacing w:after="0" w:line="360" w:lineRule="auto"/>
        <w:ind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</w:r>
      <w:r>
        <w:rPr>
          <w:rFonts w:ascii="Times New Roman" w:hAnsi="Times New Roman" w:cs="Times New Roman"/>
          <w:lang w:bidi="en-US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</w:r>
      <w:r>
        <w:rPr>
          <w:rFonts w:ascii="Times New Roman" w:hAnsi="Times New Roman" w:cs="Times New Roman"/>
          <w:lang w:bidi="en-US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</w:r>
      <w:r>
        <w:rPr>
          <w:rFonts w:ascii="Times New Roman" w:hAnsi="Times New Roman" w:cs="Times New Roman"/>
          <w:lang w:bidi="en-US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</w:r>
      <w:r>
        <w:rPr>
          <w:rFonts w:ascii="Times New Roman" w:hAnsi="Times New Roman" w:cs="Times New Roman"/>
          <w:lang w:bidi="en-US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 xml:space="preserve">202</w:t>
      </w:r>
      <w:r>
        <w:rPr>
          <w:rFonts w:ascii="Times New Roman" w:hAnsi="Times New Roman" w:cs="Times New Roman"/>
          <w:lang w:bidi="en-US"/>
        </w:rPr>
        <w:t xml:space="preserve">6</w:t>
      </w:r>
      <w:r>
        <w:rPr>
          <w:rFonts w:ascii="Times New Roman" w:hAnsi="Times New Roman" w:cs="Times New Roman"/>
          <w:lang w:bidi="en-US"/>
        </w:rPr>
        <w:t xml:space="preserve"> г.</w:t>
      </w:r>
      <w:r>
        <w:rPr>
          <w:rFonts w:ascii="Times New Roman" w:hAnsi="Times New Roman" w:cs="Times New Roman"/>
          <w:lang w:bidi="en-US"/>
        </w:rPr>
      </w:r>
    </w:p>
    <w:p>
      <w:pPr>
        <w:pStyle w:val="885"/>
        <w:pBdr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Конкурсное задание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Менеджером компетенции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необходимые требования владения профессиональным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и навыками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профессиональному мастерству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bidi="en-US"/>
        </w:rPr>
      </w:r>
    </w:p>
    <w:p>
      <w:pPr>
        <w:pStyle w:val="885"/>
        <w:pBdr/>
        <w:shd w:val="clear" w:color="auto" w:fill="auto"/>
        <w:spacing w:line="360" w:lineRule="auto"/>
        <w:ind w:firstLine="0"/>
        <w:rPr>
          <w:rFonts w:ascii="Times New Roman" w:hAnsi="Times New Roman" w:eastAsia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eastAsia="Times New Roman" w:cs="Times New Roman"/>
          <w:szCs w:val="24"/>
        </w:rPr>
      </w:r>
    </w:p>
    <w:p>
      <w:pPr>
        <w:pStyle w:val="839"/>
        <w:numPr>
          <w:ilvl w:val="0"/>
          <w:numId w:val="0"/>
        </w:numPr>
        <w:pBdr/>
        <w:spacing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Конкурсное задание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839"/>
        <w:numPr>
          <w:ilvl w:val="0"/>
          <w:numId w:val="0"/>
        </w:numPr>
        <w:pBdr/>
        <w:spacing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837"/>
        <w:pBdr/>
        <w:spacing/>
        <w:ind/>
        <w:rPr>
          <w:rFonts w:asciiTheme="minorHAnsi" w:hAnsiTheme="minorHAnsi" w:eastAsiaTheme="minorEastAsia" w:cstheme="minorBidi"/>
          <w:bCs w:val="0"/>
          <w:sz w:val="22"/>
          <w:szCs w:val="22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fldChar w:fldCharType="begin"/>
      </w:r>
      <w:r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>
        <w:rPr>
          <w:rFonts w:ascii="Times New Roman" w:hAnsi="Times New Roman"/>
          <w:szCs w:val="24"/>
          <w:lang w:val="ru-RU" w:eastAsia="ru-RU"/>
        </w:rPr>
        <w:fldChar w:fldCharType="separate"/>
      </w:r>
      <w:hyperlink w:tooltip="#_Toc212020395" w:anchor="_Toc212020395" w:history="1">
        <w:r>
          <w:rPr>
            <w:rStyle w:val="835"/>
            <w:rFonts w:ascii="Times New Roman" w:hAnsi="Times New Roman"/>
          </w:rPr>
          <w:t xml:space="preserve">1. ОСНОВНЫЕ ТРЕБОВАНИЯ КОМПЕТЕНЦИИ</w:t>
        </w:r>
        <w:r>
          <w:tab/>
        </w:r>
        <w:r>
          <w:fldChar w:fldCharType="begin"/>
        </w:r>
        <w:r>
          <w:instrText xml:space="preserve"> PAGEREF _Toc212020395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sz w:val="22"/>
          <w:szCs w:val="22"/>
          <w:lang w:val="ru-RU" w:eastAsia="ru-RU"/>
        </w:rPr>
      </w:r>
    </w:p>
    <w:p>
      <w:pPr>
        <w:pStyle w:val="862"/>
        <w:pBdr/>
        <w:spacing/>
        <w:ind/>
        <w:rPr>
          <w:rFonts w:asciiTheme="minorHAnsi" w:hAnsiTheme="minorHAnsi" w:eastAsiaTheme="minorEastAsia" w:cstheme="minorBidi"/>
          <w:szCs w:val="22"/>
        </w:rPr>
      </w:pPr>
      <w:r/>
      <w:hyperlink w:tooltip="#_Toc212020396" w:anchor="_Toc212020396" w:history="1">
        <w:r>
          <w:rPr>
            <w:rStyle w:val="835"/>
          </w:rPr>
          <w:t xml:space="preserve">1.1. ОБЩИЕ СВЕДЕНИЯ О ТРЕБОВАНИЯХ КОМПЕТЕНЦИИ</w:t>
        </w:r>
        <w:r>
          <w:tab/>
        </w:r>
        <w:r>
          <w:fldChar w:fldCharType="begin"/>
        </w:r>
        <w:r>
          <w:instrText xml:space="preserve"> PAGEREF _Toc212020396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Cs w:val="22"/>
        </w:rPr>
      </w:r>
    </w:p>
    <w:p>
      <w:pPr>
        <w:pStyle w:val="862"/>
        <w:pBdr/>
        <w:spacing/>
        <w:ind/>
        <w:rPr>
          <w:rFonts w:asciiTheme="minorHAnsi" w:hAnsiTheme="minorHAnsi" w:eastAsiaTheme="minorEastAsia" w:cstheme="minorBidi"/>
          <w:szCs w:val="22"/>
        </w:rPr>
      </w:pPr>
      <w:r/>
      <w:hyperlink w:tooltip="#_Toc212020397" w:anchor="_Toc212020397" w:history="1">
        <w:r>
          <w:rPr>
            <w:rStyle w:val="835"/>
          </w:rPr>
          <w:t xml:space="preserve">1.2. ПЕРЕЧЕНЬ ПРОФЕССИОНАЛЬНЫХ ЗАДАЧ СПЕЦИАЛИСТА ПО КОМПЕТЕНЦИИ «САНТЕХНИКА И ОТОПЛЕНИЕ»</w:t>
        </w:r>
        <w:r>
          <w:tab/>
        </w:r>
        <w:r>
          <w:fldChar w:fldCharType="begin"/>
        </w:r>
        <w:r>
          <w:instrText xml:space="preserve"> PAGEREF _Toc212020397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Cs w:val="22"/>
        </w:rPr>
      </w:r>
    </w:p>
    <w:p>
      <w:pPr>
        <w:pStyle w:val="862"/>
        <w:pBdr/>
        <w:spacing/>
        <w:ind/>
        <w:rPr>
          <w:rFonts w:asciiTheme="minorHAnsi" w:hAnsiTheme="minorHAnsi" w:eastAsiaTheme="minorEastAsia" w:cstheme="minorBidi"/>
          <w:szCs w:val="22"/>
        </w:rPr>
      </w:pPr>
      <w:r/>
      <w:hyperlink w:tooltip="#_Toc212020398" w:anchor="_Toc212020398" w:history="1">
        <w:r>
          <w:rPr>
            <w:rStyle w:val="835"/>
          </w:rPr>
          <w:t xml:space="preserve">1.3. ТРЕБОВАНИЯ К СХЕМЕ ОЦЕНКИ</w:t>
        </w:r>
        <w:r>
          <w:tab/>
        </w:r>
        <w:r>
          <w:fldChar w:fldCharType="begin"/>
        </w:r>
        <w:r>
          <w:instrText xml:space="preserve"> PAGEREF _Toc212020398 \h </w:instrText>
        </w:r>
        <w:r/>
        <w:r>
          <w:fldChar w:fldCharType="separate"/>
        </w:r>
        <w:r>
          <w:t xml:space="preserve">12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Cs w:val="22"/>
        </w:rPr>
      </w:r>
    </w:p>
    <w:p>
      <w:pPr>
        <w:pStyle w:val="862"/>
        <w:pBdr/>
        <w:spacing/>
        <w:ind/>
        <w:rPr>
          <w:rFonts w:asciiTheme="minorHAnsi" w:hAnsiTheme="minorHAnsi" w:eastAsiaTheme="minorEastAsia" w:cstheme="minorBidi"/>
          <w:szCs w:val="22"/>
        </w:rPr>
      </w:pPr>
      <w:r/>
      <w:hyperlink w:tooltip="#_Toc212020399" w:anchor="_Toc212020399" w:history="1">
        <w:r>
          <w:rPr>
            <w:rStyle w:val="835"/>
          </w:rPr>
          <w:t xml:space="preserve">1.4. СПЕЦИФИКАЦИЯ ОЦЕНКИ КОМПЕТЕНЦИИ</w:t>
        </w:r>
        <w:r>
          <w:tab/>
        </w:r>
        <w:r>
          <w:fldChar w:fldCharType="begin"/>
        </w:r>
        <w:r>
          <w:instrText xml:space="preserve"> PAGEREF _Toc212020399 \h </w:instrText>
        </w:r>
        <w:r/>
        <w:r>
          <w:fldChar w:fldCharType="separate"/>
        </w:r>
        <w:r>
          <w:t xml:space="preserve">13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Cs w:val="22"/>
        </w:rPr>
      </w:r>
    </w:p>
    <w:p>
      <w:pPr>
        <w:pStyle w:val="862"/>
        <w:pBdr/>
        <w:spacing/>
        <w:ind/>
        <w:rPr>
          <w:rFonts w:asciiTheme="minorHAnsi" w:hAnsiTheme="minorHAnsi" w:eastAsiaTheme="minorEastAsia" w:cstheme="minorBidi"/>
          <w:szCs w:val="22"/>
        </w:rPr>
      </w:pPr>
      <w:r/>
      <w:hyperlink w:tooltip="#_Toc212020400" w:anchor="_Toc212020400" w:history="1">
        <w:r>
          <w:rPr>
            <w:rStyle w:val="835"/>
          </w:rPr>
          <w:t xml:space="preserve">1.5. КОНКУРСНОЕ ЗАДАНИЕ</w:t>
        </w:r>
        <w:r>
          <w:tab/>
        </w:r>
        <w:r>
          <w:fldChar w:fldCharType="begin"/>
        </w:r>
        <w:r>
          <w:instrText xml:space="preserve"> PAGEREF _Toc212020400 \h </w:instrText>
        </w:r>
        <w:r/>
        <w:r>
          <w:fldChar w:fldCharType="separate"/>
        </w:r>
        <w:r>
          <w:t xml:space="preserve">14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Cs w:val="22"/>
        </w:rPr>
      </w:r>
    </w:p>
    <w:p>
      <w:pPr>
        <w:pStyle w:val="862"/>
        <w:pBdr/>
        <w:spacing/>
        <w:ind/>
        <w:rPr>
          <w:rFonts w:asciiTheme="minorHAnsi" w:hAnsiTheme="minorHAnsi" w:eastAsiaTheme="minorEastAsia" w:cstheme="minorBidi"/>
          <w:szCs w:val="22"/>
        </w:rPr>
      </w:pPr>
      <w:r/>
      <w:hyperlink w:tooltip="#_Toc212020401" w:anchor="_Toc212020401" w:history="1">
        <w:r>
          <w:rPr>
            <w:rStyle w:val="835"/>
          </w:rPr>
          <w:t xml:space="preserve">1.5.1. Разработка/выбор конкурсного задания</w:t>
        </w:r>
        <w:r>
          <w:tab/>
        </w:r>
        <w:r>
          <w:fldChar w:fldCharType="begin"/>
        </w:r>
        <w:r>
          <w:instrText xml:space="preserve"> PAGEREF _Toc212020401 \h </w:instrText>
        </w:r>
        <w:r/>
        <w:r>
          <w:fldChar w:fldCharType="separate"/>
        </w:r>
        <w:r>
          <w:t xml:space="preserve">14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Cs w:val="22"/>
        </w:rPr>
      </w:r>
    </w:p>
    <w:p>
      <w:pPr>
        <w:pStyle w:val="862"/>
        <w:pBdr/>
        <w:spacing/>
        <w:ind/>
        <w:rPr>
          <w:rFonts w:asciiTheme="minorHAnsi" w:hAnsiTheme="minorHAnsi" w:eastAsiaTheme="minorEastAsia" w:cstheme="minorBidi"/>
          <w:szCs w:val="22"/>
        </w:rPr>
      </w:pPr>
      <w:r/>
      <w:hyperlink w:tooltip="#_Toc212020402" w:anchor="_Toc212020402" w:history="1">
        <w:r>
          <w:rPr>
            <w:rStyle w:val="835"/>
          </w:rPr>
          <w:t xml:space="preserve">1.5.2. Структура модулей конкурсного задания</w:t>
        </w:r>
        <w:r>
          <w:tab/>
        </w:r>
        <w:r>
          <w:fldChar w:fldCharType="begin"/>
        </w:r>
        <w:r>
          <w:instrText xml:space="preserve"> PAGEREF _Toc212020402 \h </w:instrText>
        </w:r>
        <w:r/>
        <w:r>
          <w:fldChar w:fldCharType="separate"/>
        </w:r>
        <w:r>
          <w:t xml:space="preserve">14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Cs w:val="22"/>
        </w:rPr>
      </w:r>
    </w:p>
    <w:p>
      <w:pPr>
        <w:pStyle w:val="837"/>
        <w:pBdr/>
        <w:spacing/>
        <w:ind/>
        <w:rPr>
          <w:rFonts w:asciiTheme="minorHAnsi" w:hAnsiTheme="minorHAnsi" w:eastAsiaTheme="minorEastAsia" w:cstheme="minorBidi"/>
          <w:bCs w:val="0"/>
          <w:sz w:val="22"/>
          <w:szCs w:val="22"/>
          <w:lang w:val="ru-RU" w:eastAsia="ru-RU"/>
        </w:rPr>
      </w:pPr>
      <w:r/>
      <w:hyperlink w:tooltip="#_Toc212020403" w:anchor="_Toc212020403" w:history="1">
        <w:r>
          <w:rPr>
            <w:rStyle w:val="835"/>
            <w:rFonts w:ascii="Times New Roman" w:hAnsi="Times New Roman"/>
          </w:rPr>
          <w:t xml:space="preserve">2. СПЕЦИАЛЬНЫЕ ПРАВИЛА КОМПЕТЕНЦИИ</w:t>
        </w:r>
        <w:r>
          <w:tab/>
        </w:r>
        <w:r>
          <w:fldChar w:fldCharType="begin"/>
        </w:r>
        <w:r>
          <w:instrText xml:space="preserve"> PAGEREF _Toc212020403 \h </w:instrText>
        </w:r>
        <w:r/>
        <w:r>
          <w:fldChar w:fldCharType="separate"/>
        </w:r>
        <w:r>
          <w:t xml:space="preserve">19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sz w:val="22"/>
          <w:szCs w:val="22"/>
          <w:lang w:val="ru-RU" w:eastAsia="ru-RU"/>
        </w:rPr>
      </w:r>
    </w:p>
    <w:p>
      <w:pPr>
        <w:pStyle w:val="862"/>
        <w:pBdr/>
        <w:spacing/>
        <w:ind/>
        <w:rPr>
          <w:rFonts w:asciiTheme="minorHAnsi" w:hAnsiTheme="minorHAnsi" w:eastAsiaTheme="minorEastAsia" w:cstheme="minorBidi"/>
          <w:szCs w:val="22"/>
        </w:rPr>
      </w:pPr>
      <w:r/>
      <w:hyperlink w:tooltip="#_Toc212020404" w:anchor="_Toc212020404" w:history="1">
        <w:r>
          <w:rPr>
            <w:rStyle w:val="835"/>
          </w:rPr>
          <w:t xml:space="preserve">2.1. Личный инструмент конкурсанта</w:t>
        </w:r>
        <w:r>
          <w:tab/>
        </w:r>
        <w:r>
          <w:fldChar w:fldCharType="begin"/>
        </w:r>
        <w:r>
          <w:instrText xml:space="preserve"> PAGEREF _Toc212020404 \h </w:instrText>
        </w:r>
        <w:r/>
        <w:r>
          <w:fldChar w:fldCharType="separate"/>
        </w:r>
        <w:r>
          <w:t xml:space="preserve">20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Cs w:val="22"/>
        </w:rPr>
      </w:r>
    </w:p>
    <w:p>
      <w:pPr>
        <w:pStyle w:val="862"/>
        <w:pBdr/>
        <w:spacing/>
        <w:ind/>
        <w:rPr>
          <w:rFonts w:asciiTheme="minorHAnsi" w:hAnsiTheme="minorHAnsi" w:eastAsiaTheme="minorEastAsia" w:cstheme="minorBidi"/>
          <w:szCs w:val="22"/>
        </w:rPr>
      </w:pPr>
      <w:r/>
      <w:hyperlink w:tooltip="#_Toc212020405" w:anchor="_Toc212020405" w:history="1">
        <w:r>
          <w:rPr>
            <w:rStyle w:val="835"/>
          </w:rPr>
          <w:t xml:space="preserve">2.2.</w:t>
        </w:r>
        <w:r>
          <w:rPr>
            <w:rStyle w:val="835"/>
            <w:i/>
          </w:rPr>
          <w:t xml:space="preserve"> </w:t>
        </w:r>
        <w:r>
          <w:rPr>
            <w:rStyle w:val="835"/>
          </w:rPr>
          <w:t xml:space="preserve">Материалы, оборудование и инструменты, запрещенные на площадке</w:t>
        </w:r>
        <w:r>
          <w:tab/>
        </w:r>
        <w:r>
          <w:fldChar w:fldCharType="begin"/>
        </w:r>
        <w:r>
          <w:instrText xml:space="preserve"> PAGEREF _Toc212020405 \h </w:instrText>
        </w:r>
        <w:r/>
        <w:r>
          <w:fldChar w:fldCharType="separate"/>
        </w:r>
        <w:r>
          <w:t xml:space="preserve">23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Cs w:val="22"/>
        </w:rPr>
      </w:r>
    </w:p>
    <w:p>
      <w:pPr>
        <w:pStyle w:val="837"/>
        <w:pBdr/>
        <w:spacing/>
        <w:ind/>
        <w:rPr>
          <w:rFonts w:asciiTheme="minorHAnsi" w:hAnsiTheme="minorHAnsi" w:eastAsiaTheme="minorEastAsia" w:cstheme="minorBidi"/>
          <w:bCs w:val="0"/>
          <w:sz w:val="22"/>
          <w:szCs w:val="22"/>
          <w:lang w:val="ru-RU" w:eastAsia="ru-RU"/>
        </w:rPr>
      </w:pPr>
      <w:r/>
      <w:hyperlink w:tooltip="#_Toc212020406" w:anchor="_Toc212020406" w:history="1">
        <w:r>
          <w:rPr>
            <w:rStyle w:val="835"/>
            <w:rFonts w:ascii="Times New Roman" w:hAnsi="Times New Roman"/>
          </w:rPr>
          <w:t xml:space="preserve">3. Приложения</w:t>
        </w:r>
        <w:r>
          <w:tab/>
        </w:r>
        <w:r>
          <w:fldChar w:fldCharType="begin"/>
        </w:r>
        <w:r>
          <w:instrText xml:space="preserve"> PAGEREF _Toc212020406 \h </w:instrText>
        </w:r>
        <w:r/>
        <w:r>
          <w:fldChar w:fldCharType="separate"/>
        </w:r>
        <w:r>
          <w:t xml:space="preserve">23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sz w:val="22"/>
          <w:szCs w:val="22"/>
          <w:lang w:val="ru-RU" w:eastAsia="ru-RU"/>
        </w:rPr>
      </w:r>
    </w:p>
    <w:p>
      <w:pPr>
        <w:pStyle w:val="839"/>
        <w:numPr>
          <w:ilvl w:val="0"/>
          <w:numId w:val="0"/>
        </w:numPr>
        <w:pBdr/>
        <w:tabs>
          <w:tab w:val="left" w:leader="none" w:pos="142"/>
          <w:tab w:val="right" w:leader="dot" w:pos="9639"/>
        </w:tabs>
        <w:spacing w:line="276" w:lineRule="auto"/>
        <w:ind/>
        <w:jc w:val="both"/>
        <w:rPr>
          <w:rFonts w:ascii="Times New Roman" w:hAnsi="Times New Roman"/>
          <w:bCs/>
          <w:sz w:val="24"/>
          <w:szCs w:val="20"/>
          <w:lang w:eastAsia="ru-RU"/>
        </w:rPr>
      </w:pPr>
      <w:r>
        <w:rPr>
          <w:rFonts w:ascii="Times New Roman" w:hAnsi="Times New Roman"/>
          <w:bCs/>
          <w:sz w:val="24"/>
          <w:lang w:val="ru-RU" w:eastAsia="ru-RU"/>
        </w:rPr>
        <w:fldChar w:fldCharType="end"/>
      </w:r>
      <w:r>
        <w:rPr>
          <w:rFonts w:ascii="Times New Roman" w:hAnsi="Times New Roman"/>
          <w:bCs/>
          <w:sz w:val="24"/>
          <w:szCs w:val="20"/>
          <w:lang w:val="ru-RU" w:eastAsia="ru-RU"/>
        </w:rPr>
        <w:br w:type="page" w:clear="all"/>
      </w:r>
      <w:r>
        <w:rPr>
          <w:rFonts w:ascii="Times New Roman" w:hAnsi="Times New Roman"/>
          <w:bCs/>
          <w:sz w:val="24"/>
          <w:szCs w:val="20"/>
          <w:lang w:eastAsia="ru-RU"/>
        </w:rPr>
      </w:r>
    </w:p>
    <w:p>
      <w:pPr>
        <w:pStyle w:val="839"/>
        <w:numPr>
          <w:ilvl w:val="0"/>
          <w:numId w:val="0"/>
        </w:numPr>
        <w:pBdr/>
        <w:spacing/>
        <w:ind/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 xml:space="preserve">ИСПОЛЬЗУЕМЫЕ СОКРАЩЕНИЯ</w:t>
      </w:r>
      <w:r>
        <w:rPr>
          <w:rFonts w:ascii="Times New Roman" w:hAnsi="Times New Roman"/>
          <w:b/>
          <w:bCs/>
          <w:sz w:val="24"/>
          <w:szCs w:val="20"/>
          <w:lang w:val="ru-RU" w:eastAsia="ru-RU"/>
        </w:rPr>
      </w:r>
    </w:p>
    <w:p>
      <w:pPr>
        <w:pStyle w:val="839"/>
        <w:numPr>
          <w:ilvl w:val="0"/>
          <w:numId w:val="0"/>
        </w:numPr>
        <w:pBdr/>
        <w:spacing/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/>
          <w:bCs/>
          <w:sz w:val="24"/>
          <w:szCs w:val="20"/>
          <w:lang w:val="ru-RU" w:eastAsia="ru-RU"/>
        </w:rPr>
      </w:r>
    </w:p>
    <w:p>
      <w:pPr>
        <w:pStyle w:val="839"/>
        <w:numPr>
          <w:ilvl w:val="0"/>
          <w:numId w:val="0"/>
        </w:numPr>
        <w:pBdr/>
        <w:spacing/>
        <w:ind w:firstLine="709"/>
        <w:jc w:val="both"/>
        <w:rPr>
          <w:rFonts w:ascii="Times New Roman" w:hAnsi="Times New Roman"/>
          <w:b/>
          <w:bCs/>
          <w:i/>
          <w:sz w:val="24"/>
          <w:szCs w:val="20"/>
          <w:vertAlign w:val="subscript"/>
          <w:lang w:val="ru-RU" w:eastAsia="ru-RU"/>
        </w:rPr>
      </w:pPr>
      <w:r>
        <w:rPr>
          <w:rFonts w:ascii="Times New Roman" w:hAnsi="Times New Roman"/>
          <w:b/>
          <w:bCs/>
          <w:i/>
          <w:sz w:val="24"/>
          <w:szCs w:val="20"/>
          <w:vertAlign w:val="subscript"/>
          <w:lang w:val="ru-RU" w:eastAsia="ru-RU"/>
        </w:rPr>
      </w:r>
      <w:r>
        <w:rPr>
          <w:rFonts w:ascii="Times New Roman" w:hAnsi="Times New Roman"/>
          <w:b/>
          <w:bCs/>
          <w:i/>
          <w:sz w:val="24"/>
          <w:szCs w:val="20"/>
          <w:vertAlign w:val="subscript"/>
          <w:lang w:val="ru-RU" w:eastAsia="ru-RU"/>
        </w:rPr>
      </w:r>
    </w:p>
    <w:p>
      <w:pPr>
        <w:pStyle w:val="839"/>
        <w:numPr>
          <w:ilvl w:val="0"/>
          <w:numId w:val="0"/>
        </w:numPr>
        <w:pBdr/>
        <w:spacing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1.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ab/>
        <w:t xml:space="preserve">ФГОС – Федеральный государственный образовательный стандарт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</w:r>
    </w:p>
    <w:p>
      <w:pPr>
        <w:pStyle w:val="839"/>
        <w:numPr>
          <w:ilvl w:val="0"/>
          <w:numId w:val="0"/>
        </w:numPr>
        <w:pBdr/>
        <w:spacing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2.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ab/>
        <w:t xml:space="preserve">ПС – Профессиональный стандарт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</w:r>
    </w:p>
    <w:p>
      <w:pPr>
        <w:pStyle w:val="839"/>
        <w:numPr>
          <w:ilvl w:val="0"/>
          <w:numId w:val="0"/>
        </w:numPr>
        <w:pBdr/>
        <w:spacing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3.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ab/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КЗ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– Конкурсное задание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</w:r>
    </w:p>
    <w:p>
      <w:pPr>
        <w:pStyle w:val="839"/>
        <w:numPr>
          <w:ilvl w:val="0"/>
          <w:numId w:val="0"/>
        </w:numPr>
        <w:pBdr/>
        <w:spacing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ab/>
        <w:t xml:space="preserve">ИЛ – Инфраструктурный лист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</w:r>
    </w:p>
    <w:p>
      <w:pPr>
        <w:pStyle w:val="839"/>
        <w:numPr>
          <w:ilvl w:val="0"/>
          <w:numId w:val="0"/>
        </w:numPr>
        <w:pBdr/>
        <w:spacing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5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PE-RT – Полиэтилен повышенной термостойкости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</w:r>
    </w:p>
    <w:p>
      <w:pPr>
        <w:pStyle w:val="839"/>
        <w:numPr>
          <w:ilvl w:val="0"/>
          <w:numId w:val="0"/>
        </w:numPr>
        <w:pBdr/>
        <w:spacing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6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PP-R – Полипропилен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рандомсополимер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</w:r>
    </w:p>
    <w:p>
      <w:pPr>
        <w:pStyle w:val="839"/>
        <w:numPr>
          <w:ilvl w:val="0"/>
          <w:numId w:val="0"/>
        </w:numPr>
        <w:pBdr/>
        <w:spacing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7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PP-RCT – Полипропилен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рандомсополимер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повышенной термостойкости с модифицированной кристалличностью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</w:r>
    </w:p>
    <w:p>
      <w:pPr>
        <w:pStyle w:val="839"/>
        <w:numPr>
          <w:ilvl w:val="0"/>
          <w:numId w:val="0"/>
        </w:numPr>
        <w:pBdr/>
        <w:spacing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8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РВ –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Полибутен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</w:r>
    </w:p>
    <w:p>
      <w:pPr>
        <w:pStyle w:val="839"/>
        <w:numPr>
          <w:ilvl w:val="0"/>
          <w:numId w:val="0"/>
        </w:numPr>
        <w:pBdr/>
        <w:spacing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9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РЕ-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X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/ AL /РЕ-Х – Многослойная труба с внутренним и наружным слоем из сшитого полиэтилена РЕ-X и скрытым алюминиевым слоем AL.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</w:r>
    </w:p>
    <w:p>
      <w:pPr>
        <w:pStyle w:val="839"/>
        <w:numPr>
          <w:ilvl w:val="0"/>
          <w:numId w:val="0"/>
        </w:numPr>
        <w:pBdr/>
        <w:spacing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10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SML –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Безраструбные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чугунные трубы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</w:r>
    </w:p>
    <w:p>
      <w:pPr>
        <w:pStyle w:val="839"/>
        <w:numPr>
          <w:ilvl w:val="0"/>
          <w:numId w:val="0"/>
        </w:numPr>
        <w:pBdr/>
        <w:spacing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11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ВГП –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Водогазопроводные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стальные трубы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bCs/>
        </w:rPr>
      </w:pPr>
      <w:r/>
      <w:bookmarkStart w:id="0" w:name="_Toc450204622"/>
      <w:r>
        <w:rPr>
          <w:rFonts w:ascii="Times New Roman" w:hAnsi="Times New Roman" w:cs="Times New Roman"/>
          <w:b/>
          <w:bCs/>
        </w:rPr>
        <w:br w:type="page" w:clear="all"/>
      </w:r>
      <w:bookmarkEnd w:id="0"/>
      <w:r/>
      <w:r>
        <w:rPr>
          <w:rFonts w:ascii="Times New Roman" w:hAnsi="Times New Roman" w:cs="Times New Roman"/>
          <w:b/>
          <w:bCs/>
        </w:rPr>
      </w:r>
    </w:p>
    <w:p>
      <w:pPr>
        <w:pStyle w:val="864"/>
        <w:pBdr/>
        <w:spacing w:after="0"/>
        <w:ind/>
        <w:jc w:val="center"/>
        <w:rPr>
          <w:rFonts w:ascii="Times New Roman" w:hAnsi="Times New Roman"/>
          <w:color w:val="auto"/>
          <w:sz w:val="34"/>
          <w:szCs w:val="34"/>
        </w:rPr>
      </w:pPr>
      <w:r/>
      <w:bookmarkStart w:id="1" w:name="_Toc212020395"/>
      <w:r>
        <w:rPr>
          <w:rFonts w:ascii="Times New Roman" w:hAnsi="Times New Roman"/>
          <w:color w:val="auto"/>
          <w:sz w:val="28"/>
          <w:szCs w:val="28"/>
        </w:rPr>
        <w:t xml:space="preserve">1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ОСНОВНЫЕ ТРЕБОВАНИЯ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КОМПЕТЕНЦИИ</w:t>
      </w:r>
      <w:bookmarkEnd w:id="1"/>
      <w:r/>
      <w:r>
        <w:rPr>
          <w:rFonts w:ascii="Times New Roman" w:hAnsi="Times New Roman"/>
          <w:color w:val="auto"/>
          <w:sz w:val="34"/>
          <w:szCs w:val="34"/>
        </w:rPr>
      </w:r>
    </w:p>
    <w:p>
      <w:pPr>
        <w:pStyle w:val="865"/>
        <w:pBdr/>
        <w:spacing w:after="240"/>
        <w:ind/>
        <w:jc w:val="center"/>
        <w:rPr>
          <w:rFonts w:ascii="Times New Roman" w:hAnsi="Times New Roman"/>
          <w:sz w:val="24"/>
        </w:rPr>
      </w:pPr>
      <w:r/>
      <w:bookmarkStart w:id="2" w:name="_Toc212020396"/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  <w:t xml:space="preserve">.1. </w:t>
      </w:r>
      <w:r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 xml:space="preserve">ТРЕБОВАНИЯХ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КОМПЕТЕНЦИИ</w:t>
      </w:r>
      <w:bookmarkEnd w:id="2"/>
      <w:r/>
      <w:r>
        <w:rPr>
          <w:rFonts w:ascii="Times New Roman" w:hAnsi="Times New Roman"/>
          <w:sz w:val="24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«</w:t>
      </w:r>
      <w:r>
        <w:rPr>
          <w:rFonts w:ascii="Times New Roman" w:hAnsi="Times New Roman" w:cs="Times New Roman"/>
          <w:sz w:val="28"/>
          <w:szCs w:val="28"/>
        </w:rPr>
        <w:t xml:space="preserve">Сантехника и отопление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>
        <w:rPr>
          <w:rFonts w:ascii="Times New Roman" w:hAnsi="Times New Roman" w:cs="Times New Roman"/>
          <w:sz w:val="28"/>
          <w:szCs w:val="28"/>
        </w:rPr>
        <w:t xml:space="preserve">определя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т знани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умения, навыки и трудовые функции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>
        <w:rPr>
          <w:rFonts w:ascii="Times New Roman" w:hAnsi="Times New Roman" w:cs="Times New Roman"/>
          <w:sz w:val="28"/>
          <w:szCs w:val="28"/>
        </w:rPr>
        <w:t xml:space="preserve">наиболее актуальных</w:t>
      </w:r>
      <w:r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>
        <w:rPr>
          <w:rFonts w:ascii="Times New Roman" w:hAnsi="Times New Roman" w:cs="Times New Roman"/>
          <w:sz w:val="28"/>
          <w:szCs w:val="28"/>
        </w:rPr>
        <w:t xml:space="preserve"> отрасли.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ребования</w:t>
      </w:r>
      <w:r>
        <w:rPr>
          <w:rFonts w:ascii="Times New Roman" w:hAnsi="Times New Roman" w:cs="Times New Roman"/>
          <w:sz w:val="28"/>
          <w:szCs w:val="28"/>
        </w:rPr>
        <w:t xml:space="preserve">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>
        <w:rPr>
          <w:rFonts w:ascii="Times New Roman" w:hAnsi="Times New Roman" w:cs="Times New Roman"/>
          <w:sz w:val="28"/>
          <w:szCs w:val="28"/>
        </w:rPr>
        <w:t xml:space="preserve">для подготовки конкурентоспособных, высококвалифицированных специалистов / рабочих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участия их в конкурсах профессионального мастерства.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ко</w:t>
      </w:r>
      <w:r>
        <w:rPr>
          <w:rFonts w:ascii="Times New Roman" w:hAnsi="Times New Roman" w:cs="Times New Roman"/>
          <w:sz w:val="28"/>
          <w:szCs w:val="28"/>
        </w:rPr>
        <w:t xml:space="preserve">мпетенции </w:t>
      </w: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 xml:space="preserve">знаний</w:t>
      </w:r>
      <w:r>
        <w:rPr>
          <w:rFonts w:ascii="Times New Roman" w:hAnsi="Times New Roman" w:cs="Times New Roman"/>
          <w:sz w:val="28"/>
          <w:szCs w:val="28"/>
        </w:rPr>
        <w:t xml:space="preserve">, умени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навык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и трудовы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>
        <w:rPr>
          <w:rFonts w:ascii="Times New Roman" w:hAnsi="Times New Roman" w:cs="Times New Roman"/>
          <w:sz w:val="28"/>
          <w:szCs w:val="28"/>
        </w:rPr>
        <w:t xml:space="preserve">работы.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sz w:val="28"/>
          <w:szCs w:val="28"/>
        </w:rPr>
        <w:t xml:space="preserve">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>
        <w:rPr>
          <w:rFonts w:ascii="Times New Roman" w:hAnsi="Times New Roman" w:cs="Times New Roman"/>
          <w:sz w:val="28"/>
          <w:szCs w:val="28"/>
        </w:rPr>
        <w:t xml:space="preserve">, к</w:t>
      </w:r>
      <w:r>
        <w:rPr>
          <w:rFonts w:ascii="Times New Roman" w:hAnsi="Times New Roman" w:cs="Times New Roman"/>
          <w:sz w:val="28"/>
          <w:szCs w:val="28"/>
        </w:rPr>
        <w:t xml:space="preserve">аждому разделу назначен процент относительной важности</w:t>
      </w:r>
      <w:r>
        <w:rPr>
          <w:rFonts w:ascii="Times New Roman" w:hAnsi="Times New Roman" w:cs="Times New Roman"/>
          <w:sz w:val="28"/>
          <w:szCs w:val="28"/>
        </w:rPr>
        <w:t xml:space="preserve">, с</w:t>
      </w:r>
      <w:r>
        <w:rPr>
          <w:rFonts w:ascii="Times New Roman" w:hAnsi="Times New Roman" w:cs="Times New Roman"/>
          <w:sz w:val="28"/>
          <w:szCs w:val="28"/>
        </w:rPr>
        <w:t xml:space="preserve">умма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>
        <w:rPr>
          <w:rFonts w:ascii="Times New Roman" w:hAnsi="Times New Roman" w:cs="Times New Roman"/>
          <w:sz w:val="28"/>
          <w:szCs w:val="28"/>
        </w:rPr>
        <w:t xml:space="preserve">составляет 100.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pBdr/>
        <w:spacing/>
        <w:ind w:firstLine="709"/>
        <w:jc w:val="center"/>
        <w:rPr>
          <w:rFonts w:ascii="Times New Roman" w:hAnsi="Times New Roman"/>
          <w:sz w:val="24"/>
        </w:rPr>
      </w:pPr>
      <w:r/>
      <w:bookmarkStart w:id="4" w:name="_Toc78885652"/>
      <w:r/>
      <w:bookmarkStart w:id="5" w:name="_Toc212020397"/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  <w:t xml:space="preserve">.</w:t>
      </w:r>
      <w:bookmarkEnd w:id="4"/>
      <w:r>
        <w:rPr>
          <w:rFonts w:ascii="Times New Roman" w:hAnsi="Times New Roman"/>
          <w:sz w:val="24"/>
        </w:rPr>
        <w:t xml:space="preserve">2. ПЕРЕЧЕНЬ ПРОФЕССИОНАЛЬНЫХ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ЗАДАЧ СПЕЦИАЛИСТА ПО КОМПЕТЕНЦИИ «</w:t>
      </w:r>
      <w:r>
        <w:rPr>
          <w:rFonts w:ascii="Times New Roman" w:hAnsi="Times New Roman"/>
          <w:sz w:val="24"/>
        </w:rPr>
        <w:t xml:space="preserve">САНТЕХНИКА И ОТОПЛЕНИЕ</w:t>
      </w:r>
      <w:r>
        <w:rPr>
          <w:rFonts w:ascii="Times New Roman" w:hAnsi="Times New Roman"/>
          <w:sz w:val="24"/>
        </w:rPr>
        <w:t xml:space="preserve">»</w:t>
      </w:r>
      <w:bookmarkEnd w:id="5"/>
      <w:r/>
      <w:r>
        <w:rPr>
          <w:rFonts w:ascii="Times New Roman" w:hAnsi="Times New Roman"/>
          <w:sz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№1</w:t>
      </w:r>
      <w:r>
        <w:rPr>
          <w:rFonts w:ascii="Times New Roman" w:hAnsi="Times New Roman" w:cs="Times New Roman"/>
          <w:i/>
          <w:iCs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</w:r>
      <w:r>
        <w:rPr>
          <w:rFonts w:ascii="Times New Roman" w:hAnsi="Times New Roman" w:cs="Times New Roman"/>
          <w:i/>
          <w:i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профессиональных задач специалиста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</w:r>
      <w:r>
        <w:rPr>
          <w:rFonts w:ascii="Times New Roman" w:hAnsi="Times New Roman" w:cs="Times New Roman"/>
          <w:i/>
          <w:iCs/>
          <w:sz w:val="20"/>
          <w:szCs w:val="20"/>
        </w:rPr>
      </w:r>
    </w:p>
    <w:tbl>
      <w:tblPr>
        <w:tblW w:w="4985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637"/>
        <w:gridCol w:w="7697"/>
        <w:gridCol w:w="1491"/>
      </w:tblGrid>
      <w:tr>
        <w:trPr/>
        <w:tc>
          <w:tcPr>
            <w:shd w:val="clear" w:color="auto" w:fill="92d050"/>
            <w:tcBorders/>
            <w:tcW w:w="324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r>
          </w:p>
        </w:tc>
        <w:tc>
          <w:tcPr>
            <w:shd w:val="clear" w:color="auto" w:fill="92d050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Раздел</w:t>
            </w: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r>
          </w:p>
        </w:tc>
        <w:tc>
          <w:tcPr>
            <w:shd w:val="clear" w:color="auto" w:fill="92d050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Важность </w:t>
            </w: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%</w:t>
            </w: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d0cece" w:themeFill="background2" w:themeFillShade="E6"/>
            <w:tcBorders/>
            <w:tcW w:w="324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Охрана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знать и понимать: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Правила применения средств индивидуальной защиты при монтаже систем водоснабжения, водоотведения, отопления и газоснабжения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Санитарные нормы и правила проведения работ по монтажу систем водоснабжения, водоотведения, отопления и газоснабжения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Требования охраны труда при эксплуатации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теплопотребляющих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 и тепловых сетей потребителей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Требования охраны труда, пожарной и экологической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работы с соблюдением требований охраны труда, пожарной и экологической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Контролировать соблюдение требований охраны труда, пожарной и экологической безопасности при выполнении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Проверять работоспособность инструментов и приспособлений для оценки качества выполненных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Выбирать и проверять средства индивидуальной защиты в соответствии с требованиями охраны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bfbfbf" w:themeFill="background1" w:themeFillShade="BF"/>
            <w:tcBorders/>
            <w:tcW w:w="3917" w:type="pct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Бережливое производство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bfbfbf" w:themeFill="background1" w:themeFillShade="BF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знать и понимать: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Правила рациональной организации труда на рабочем 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Виды шаблонов для разметки отверстий при установке приборов и правила пользования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Подбирать инструмент согласно технологическому процессу монтажа систем водоснабжения, водоотведения, отопления и газоснабжения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Затачивать, заправлять, регулировать, налаживать инструменты, необходимые для приемки, распаковки,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расконсервации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фитингов и арматуры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с нормативной, сопроводительной документацией, чертежи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знать и понимать: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Правила оформления технической документации на монтаж систем водоснабжения, водоотведения, отопления и газоснабжения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Виды технической и проектной документации систем водоснабжения, водоотведения, отопления и газоснабжения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Графические компьютерные программы и комплексы для работы с проектной документацией систем водоснабжения, водоотведения, отопления и газоснабжения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Виды форм технического задания на монтаж систем водоснабжения, водоотведения, отопления и газоснабжения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Правила построения монтажных чертежей и замерных эскизов с натуры и по строительным чертежам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Правила разработки спецификации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уметь: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Читать рабочие чертежи, таблицы, принципиальные схемы водопроводных и канализационных сетей, сетей отопления и газоснабжения, в том числе с помощью прикладного программного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Изучать техническое задание на выполнение работ по монтажу систем водоснабжения, водоотведения, отопления и газоснабжения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Использовать графические компьютерные программы и комплексы при монтаже систем водоснабжения, водоотведения, отопления и газоснабжения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Вычерчивать черновые и замерные эскизы с натуры и по строительным чертежам с деталировкой и составлением спецификации элементов систем водоснабжения, водоотведения, отопления и газоснабжения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Использовать проектную и нормативную техническую документацию в области монтажа систем водоснабжения, водоотведения, отопления и газоснабжения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Применять технологическую документацию при проведении испытаний систем водоснабжения, водоотведения, отопления и газоснабжения и их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Составлять заявки на расходные материалы, инструменты для монтажа систем водоснабжения, водоотведения, отопления и газоснабжения и их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d0cece" w:themeFill="background2" w:themeFillShade="E6"/>
            <w:tcBorders/>
            <w:tcW w:w="324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Коммуникация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знать и понимать: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Техническую терминологию, относящуюся к данному навыку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Стандартные формы, установленные для повседневной и нештатной отчетности в устном, рукописном и электронном виде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Особенности получения информации от клиента, позволяющие узнать пожелания конечного результата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Способы донесения информации до клиента,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предлагающие альтернативные варианты, для получения оптимального конечного результата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культурные особенностей клиента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уметь: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Общаться на рабочей площадке посредством устной, письменной и электронной коммуникации, используя стандартные форматы четко, рационально и эффективно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Использовать стандартный набор коммуникационных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Реагировать на запросы заказчика прямо и косвенно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Передавать клиенту всю необходимую техническую и отчётную документацию и давать консультацию по работе обслуживаемых систем и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d0cece" w:themeFill="background2" w:themeFillShade="E6"/>
            <w:tcBorders/>
            <w:tcW w:w="324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Менеджмент (дизайн)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знать и понимать: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Назначение каждого вида оборудования, основных деталей и узлов систем водоснабжения, водоотведения, отопления и газоснабжения и их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Основные принципы дизайна и эргономики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Правила размещения элементов систем водоснабжения, водоотведения, отопления и газоснабжения с учетом требований эргономики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уметь: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пригонку оборудования и деталей схемы к помещению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Гнуть элементы трубопроводов по заданным размерам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Изготавливать и устанавливать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полотенцесушители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Присоединять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полотенцесушители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системе горячего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d0cece" w:themeFill="background2" w:themeFillShade="E6"/>
            <w:tcBorders/>
            <w:tcW w:w="324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Технологии и ресурсы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знать и понимать: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Технологию работ по монтажу систем водоснабжения, водоотведения, отопления и газоснабжения и их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Устройство и способы монтажа трубопроводных систем из стальных, медных и полимерных труб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Правила установки санитарных приборов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Устройство и способы монтажа трубопроводных систем из стальных, медных, латунных, полимерных,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металлополимерных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нержавеющих и оцинкованных труб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Способы разметки мест установки приборов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креплений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Назначение и правила применения ручных и механизированных инструментов и приспособлений, необходимых при монтаже систем водоснабжения, водоотведения, отопления и газоснабжения и их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Назначение и правила использования контрольно-измерительного инструмента, применяемого при монтаже внутренних систем водоснабжения, водоотведения, отопления и газоснабжения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Правила установки отопительных приборов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Виды контрольно-измерительных приборов и средств, применяемых при монтаже внутренних систем водоснабжения, водоотведения, отопления и газоснабжения и их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уметь: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Применять пневматические и электрические инструменты при выполнении сборочных работ систем водоснабжения, водоотведения, отопления и газоснабжения и их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нарезку резьбы и соединение труб при помощи муфт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фланцевые сборки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Устанавливать арматуру к смывному бачку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вливать приборы учета расхода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Монтировать глубинные, погружные насосы и насосные станции и присоединять их к существующим санитарно-техническим системам и оборудованию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вливать системы водоподготовки и водоочистки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Монтировать терморегуляторы, биофильтры и автоматические системы пожаротушения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сборку пожарных рукавов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Устанавливать водоразборные краны и смесители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Монтировать групповые установки без сжиженного газа блоками, обвязывать их трубными узлами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Монтировать и укладывать системы теплого пола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Монтировать регуляторные пункты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Присоединять смесительные установки систем водяного отопления к тепловой сети и разводящей магистрали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Устанавливать воздухосборники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Монтировать отопительные приборы (радиаторы, конвекторы)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Прокладывать стояки отопления и подводки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Монтировать емкостных и секционных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водоподогревателей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(бойлеров), центробежных насосов и насосных агрегатов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Соединять трубопроводы внутренних систем горячего и холодного водоснабжения и водостоков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Устанавливать вытяжные трубы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Устанавливать водоразборную арматуру с подсоединением к трубопроводам и уплотнением резьбовых соединений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Подсоединять к трубопроводам нагревательные приборы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замеры и разметку мест прокладки трубопроводов по строительным чертежам и с натуры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укрупнительную сборку узлов внутренних санитарно-технических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Крепить детали и приборы внутренних систем горячего и холодного водоснабжения, канализации и водостоков при помощи монтажных пистолетов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Применять ручной и механизированный инструмент по назначению и в соответствии с видом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Подсоединять к трубопроводам санитарные приборы с арматурой (раковины, умывальники, мойки, трапы, ванны, унитазы, смывные бачки)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Монтировать водопровода из полимерных труб на резьбовых, сварных, клеевых или раструбных соединениях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Использовать ручной и механизированный инструмент для монтажа систем и приборов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d0cece" w:themeFill="background2" w:themeFillShade="E6"/>
            <w:tcBorders/>
            <w:tcW w:w="324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Испытания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знать и понимать: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Нормативную техническую документацию в области испытаний санитарно-технических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Методика проведения анализа дефектов смонтированных санитарно-технических систем и способы их устранения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Правила проведения испытаний оборудования и трубопроводов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Требования, предъявляемые к качеству выполняемых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уметь: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гидравлическое испытание систем водоснабжения, водоотведения, отопления и газоснабжения, применять пресс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опрессовки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 водоснабжения, водоотведения, отопления и газоснабжения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Устанавливать ручной пресс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опрессовки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 водоснабжения, водоотведения, отопления и газоснабжения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Проверять и сдавать в эксплуатацию санитарно-технических систем и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Проверять рабочие точки насосных агрегатов на соответствие проектным данным и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Проводить испытания трубопроводных систем, оборудования и аппаратуры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Использовать диагностические и измерительные инструменты и приборы для проведения испытаний санитарно-технических систем и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Выявлять дефектные места при испытании трубопроводов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Испытывать групповые установки без сжиженного газа блоками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Проводить тепловое испытание систем отопления на равномерный прогрев отопительных приборов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Проводить испытание регуляторных пунктов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Записывать результаты показаний измерительных приборов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d0cece" w:themeFill="background2" w:themeFillShade="E6"/>
            <w:tcBorders/>
            <w:tcW w:w="324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Настройка и регулировка оборудования систем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знать и понимать: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Правила настройки, наладки и балансировки систем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Основы и правила программирования электронных блоков управления систем отопления (типа "умный дом")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Виды несоответствий смонтированных санитарно-технических систем и способы их устранения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Основные принципы гидравлики; основные химические свойства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уметь: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наладку теплового узла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наладку системы отопления 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наладку работы циркуляционных насосов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Проводить регулирование трубопроводных систем, оборудования и аппаратуры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Проводить ревизию и испытание арматуры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поэтапную проверку элеватора, грязевиков, запорной и регулирующей арматуры, манометров и термометров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Балансировку системы отопления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Проводить регулирование систем отопления на равномерный прогрев отопительных приборов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d0cece" w:themeFill="background2" w:themeFillShade="E6"/>
            <w:tcBorders/>
            <w:tcW w:w="324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Создание и применение решений для обслуживания, ремонта и замены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d0cece" w:themeFill="background2" w:themeFillShade="E6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знать и понимать: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Правила технической эксплуатации тепловых энергоустановок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Методы оценки технического состояния домовых санитарно-технических систем и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Устройство, принцип работы и общие технические характеристики домовых санитарно-технических систем и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Технология и техника обслуживания домовых санитарно-технических систем и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324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917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уметь: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Проверять давление и температуру теплоносителя в системе теплоснабжения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Контролировать параметров теплоносителя (давления, температуры),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Восстанавливать требуемые параметров отопления и герметичности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Оценивать степень прогрева отопительных приборов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наладочные и ремонтные работы на индивидуальных тепловых пунктах в доме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Проверять срок поверки манометров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визуальный осмотр системы отопления по зданию с целью выяснения типов разводки (верхняя или нижняя), отопительных приборов (наличия на них регулирующей арматуры), наличия балансировочных кранов и устрой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удаления воздуха в верхних точках стояков отопления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Ремонтировать или заменять неисправные или поврежденные участки внутренней системы канализации и санитарно-технических приборов (в границах эксплуатационной ответственности - до первого смотрового колодца)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замену фасонных частей, трапов, сифонов,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ревизий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Выполнять ремонт и замену санитарно-технических приборов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Ремонтировать и выполнять ревизию сантехнического оборудования и аппаратур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Менять прокладки смесительных кранов, вентилей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Менять участки трубопроводов из чугунных и полимерных труб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759" w:type="pct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i/>
          <w:sz w:val="28"/>
          <w:szCs w:val="28"/>
          <w:vertAlign w:val="subscript"/>
        </w:rPr>
      </w:r>
      <w:r>
        <w:rPr>
          <w:rFonts w:ascii="Times New Roman" w:hAnsi="Times New Roman" w:cs="Times New Roman"/>
          <w:b/>
          <w:i/>
          <w:sz w:val="28"/>
          <w:szCs w:val="28"/>
          <w:vertAlign w:val="subscript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pBdr/>
        <w:spacing/>
        <w:ind/>
        <w:jc w:val="center"/>
        <w:rPr>
          <w:rFonts w:ascii="Times New Roman" w:hAnsi="Times New Roman"/>
          <w:sz w:val="24"/>
        </w:rPr>
      </w:pPr>
      <w:r/>
      <w:bookmarkStart w:id="6" w:name="_Toc78885655"/>
      <w:r/>
      <w:bookmarkStart w:id="7" w:name="_Toc212020398"/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3</w:t>
      </w:r>
      <w:r>
        <w:rPr>
          <w:rFonts w:ascii="Times New Roman" w:hAnsi="Times New Roman"/>
          <w:sz w:val="24"/>
        </w:rPr>
        <w:t xml:space="preserve">. ТРЕБОВАНИЯ К СХЕМЕ ОЦЕНКИ</w:t>
      </w:r>
      <w:bookmarkEnd w:id="6"/>
      <w:r/>
      <w:bookmarkEnd w:id="7"/>
      <w:r/>
      <w:r>
        <w:rPr>
          <w:rFonts w:ascii="Times New Roman" w:hAnsi="Times New Roman"/>
          <w:sz w:val="24"/>
        </w:rPr>
      </w:r>
    </w:p>
    <w:p>
      <w:pPr>
        <w:pStyle w:val="844"/>
        <w:widowControl w:val="true"/>
        <w:pBdr/>
        <w:spacing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в диапазон баллов, определенных для каждого раздела компетенции</w:t>
      </w:r>
      <w:r>
        <w:rPr>
          <w:rFonts w:ascii="Times New Roman" w:hAnsi="Times New Roman"/>
          <w:sz w:val="28"/>
          <w:szCs w:val="28"/>
          <w:lang w:val="ru-RU"/>
        </w:rPr>
        <w:t xml:space="preserve">, обозначенных в требованиях и указанных в таблице</w:t>
      </w:r>
      <w:r>
        <w:rPr>
          <w:rFonts w:ascii="Times New Roman" w:hAnsi="Times New Roman"/>
          <w:sz w:val="28"/>
          <w:szCs w:val="28"/>
          <w:lang w:val="ru-RU"/>
        </w:rPr>
        <w:t xml:space="preserve"> №2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44"/>
        <w:widowControl w:val="true"/>
        <w:pBdr/>
        <w:spacing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44"/>
        <w:widowControl w:val="true"/>
        <w:pBdr/>
        <w:spacing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Таблица №2</w:t>
      </w:r>
      <w:r>
        <w:rPr>
          <w:rFonts w:ascii="Times New Roman" w:hAnsi="Times New Roman"/>
          <w:bCs/>
          <w:i/>
          <w:iCs/>
          <w:sz w:val="28"/>
          <w:szCs w:val="28"/>
          <w:lang w:val="ru-RU"/>
        </w:rPr>
      </w:r>
    </w:p>
    <w:p>
      <w:pPr>
        <w:pStyle w:val="844"/>
        <w:widowControl w:val="true"/>
        <w:pBdr/>
        <w:spacing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ребований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к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ритерии оценки</w:t>
      </w: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/>
        <w:tblLook w:val="04A0" w:firstRow="1" w:lastRow="0" w:firstColumn="1" w:lastColumn="0" w:noHBand="0" w:noVBand="1"/>
      </w:tblPr>
      <w:tblGrid>
        <w:gridCol w:w="2187"/>
        <w:gridCol w:w="418"/>
        <w:gridCol w:w="737"/>
        <w:gridCol w:w="737"/>
        <w:gridCol w:w="739"/>
        <w:gridCol w:w="737"/>
        <w:gridCol w:w="739"/>
        <w:gridCol w:w="737"/>
        <w:gridCol w:w="743"/>
        <w:gridCol w:w="2081"/>
      </w:tblGrid>
      <w:tr>
        <w:trPr>
          <w:trHeight w:val="728"/>
        </w:trPr>
        <w:tc>
          <w:tcPr>
            <w:gridSpan w:val="9"/>
            <w:shd w:val="clear" w:color="000000" w:fill="92d05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394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Критерий/Модуль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92d050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Итого баллов за раздел ТРЕБОВАНИЙ КОМПЕТЕНЦИИ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rPr>
          <w:trHeight w:val="506"/>
        </w:trPr>
        <w:tc>
          <w:tcPr>
            <w:shd w:val="clear" w:color="000000" w:fill="92d050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09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Разделы ТРЕБОВАНИЙ КОМПЕТЕНЦИИ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92d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rPr>
          <w:trHeight w:val="506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09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06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09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06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09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06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09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06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09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06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09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15,25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16,75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06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09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06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09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06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09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06"/>
        </w:trPr>
        <w:tc>
          <w:tcPr>
            <w:gridSpan w:val="2"/>
            <w:shd w:val="clear" w:color="000000" w:fill="00b05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132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Итого баллов за критерий/модуль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27,35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27,45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7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2f2f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</w:p>
    <w:p>
      <w:pPr>
        <w:pStyle w:val="865"/>
        <w:pBdr/>
        <w:spacing w:after="240" w:before="0"/>
        <w:ind w:firstLine="709"/>
        <w:jc w:val="center"/>
        <w:rPr>
          <w:rFonts w:ascii="Times New Roman" w:hAnsi="Times New Roman"/>
          <w:sz w:val="24"/>
        </w:rPr>
      </w:pPr>
      <w:r/>
      <w:bookmarkStart w:id="8" w:name="_Toc212020399"/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4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СПЕЦИФИКАЦИЯ ОЦЕНКИ КОМПЕТЕНЦИИ</w:t>
      </w:r>
      <w:bookmarkEnd w:id="8"/>
      <w:r/>
      <w:r>
        <w:rPr>
          <w:rFonts w:ascii="Times New Roman" w:hAnsi="Times New Roman"/>
          <w:sz w:val="24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онкурсного задания будет основываться на критериях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таблице №3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Таблица №3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Bdr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Оценка конкурсного задания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836"/>
        <w:tblW w:w="5000" w:type="pct"/>
        <w:tblBorders/>
        <w:tblLook w:val="04A0" w:firstRow="1" w:lastRow="0" w:firstColumn="1" w:lastColumn="0" w:noHBand="0" w:noVBand="1"/>
      </w:tblPr>
      <w:tblGrid>
        <w:gridCol w:w="556"/>
        <w:gridCol w:w="4661"/>
        <w:gridCol w:w="4638"/>
      </w:tblGrid>
      <w:tr>
        <w:trPr>
          <w:trHeight w:val="391"/>
        </w:trPr>
        <w:tc>
          <w:tcPr>
            <w:gridSpan w:val="2"/>
            <w:shd w:val="clear" w:color="auto" w:fill="92d050"/>
            <w:tcBorders/>
            <w:tcW w:w="264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Критерий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92d050"/>
            <w:tcBorders/>
            <w:tcW w:w="235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Методика проверки навыков в критерии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565"/>
        </w:trPr>
        <w:tc>
          <w:tcPr>
            <w:shd w:val="clear" w:color="auto" w:fill="00b050"/>
            <w:tcBorders/>
            <w:tcW w:w="282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А</w:t>
            </w:r>
            <w:r>
              <w:rPr>
                <w:b/>
                <w:color w:val="ffffff" w:themeColor="background1"/>
                <w:sz w:val="24"/>
                <w:szCs w:val="24"/>
              </w:rPr>
            </w:r>
          </w:p>
        </w:tc>
        <w:tc>
          <w:tcPr>
            <w:shd w:val="clear" w:color="auto" w:fill="92d050"/>
            <w:tcBorders/>
            <w:tcW w:w="2365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Установка </w:t>
            </w:r>
            <w:r>
              <w:rPr>
                <w:b/>
                <w:sz w:val="24"/>
                <w:szCs w:val="24"/>
              </w:rPr>
              <w:t xml:space="preserve">застенных</w:t>
            </w:r>
            <w:r>
              <w:rPr>
                <w:b/>
                <w:sz w:val="24"/>
                <w:szCs w:val="24"/>
              </w:rPr>
              <w:t xml:space="preserve"> модулей, монтаж системы водоотведения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353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Визуальный контроль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Измерительный контроль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Разрушающий контроль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65"/>
        </w:trPr>
        <w:tc>
          <w:tcPr>
            <w:shd w:val="clear" w:color="auto" w:fill="00b050"/>
            <w:tcBorders/>
            <w:tcW w:w="282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Б</w:t>
            </w:r>
            <w:r>
              <w:rPr>
                <w:b/>
                <w:color w:val="ffffff" w:themeColor="background1"/>
                <w:sz w:val="24"/>
                <w:szCs w:val="24"/>
              </w:rPr>
            </w:r>
          </w:p>
        </w:tc>
        <w:tc>
          <w:tcPr>
            <w:shd w:val="clear" w:color="auto" w:fill="92d050"/>
            <w:tcBorders/>
            <w:tcW w:w="2365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Монтаж систем холодного и горячего водоснабжения с установкой встраиваемых элементов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353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Визуальный контроль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Измерительный контроль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Пневматическое испытание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Разрушающий контроль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65"/>
        </w:trPr>
        <w:tc>
          <w:tcPr>
            <w:shd w:val="clear" w:color="auto" w:fill="00b050"/>
            <w:tcBorders/>
            <w:tcW w:w="282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В</w:t>
            </w:r>
            <w:r>
              <w:rPr>
                <w:b/>
                <w:color w:val="ffffff" w:themeColor="background1"/>
                <w:sz w:val="24"/>
                <w:szCs w:val="24"/>
              </w:rPr>
            </w:r>
          </w:p>
        </w:tc>
        <w:tc>
          <w:tcPr>
            <w:shd w:val="clear" w:color="auto" w:fill="92d050"/>
            <w:tcBorders/>
            <w:tcW w:w="2365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Установка санитарно-технических приборов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353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Визуальный контроль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Измерительный контроль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65"/>
        </w:trPr>
        <w:tc>
          <w:tcPr>
            <w:shd w:val="clear" w:color="auto" w:fill="00b050"/>
            <w:tcBorders/>
            <w:tcW w:w="282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Г</w:t>
            </w:r>
            <w:r>
              <w:rPr>
                <w:b/>
                <w:color w:val="ffffff" w:themeColor="background1"/>
                <w:sz w:val="24"/>
                <w:szCs w:val="24"/>
              </w:rPr>
            </w:r>
          </w:p>
        </w:tc>
        <w:tc>
          <w:tcPr>
            <w:shd w:val="clear" w:color="auto" w:fill="92d050"/>
            <w:tcBorders/>
            <w:tcW w:w="2365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Монтаж </w:t>
            </w:r>
            <w:r>
              <w:rPr>
                <w:b/>
                <w:sz w:val="24"/>
                <w:szCs w:val="24"/>
              </w:rPr>
              <w:t xml:space="preserve">системы автономного отопления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353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Визуальный контроль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Измерительный контроль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Пневматическое испытание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Разрушающий контроль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65"/>
        </w:trPr>
        <w:tc>
          <w:tcPr>
            <w:shd w:val="clear" w:color="auto" w:fill="00b050"/>
            <w:tcBorders/>
            <w:tcW w:w="282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Д</w:t>
            </w:r>
            <w:r>
              <w:rPr>
                <w:b/>
                <w:color w:val="ffffff" w:themeColor="background1"/>
                <w:sz w:val="24"/>
                <w:szCs w:val="24"/>
              </w:rPr>
            </w:r>
          </w:p>
        </w:tc>
        <w:tc>
          <w:tcPr>
            <w:shd w:val="clear" w:color="auto" w:fill="92d050"/>
            <w:tcBorders/>
            <w:tcW w:w="2365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Монтаж системы </w:t>
            </w:r>
            <w:r>
              <w:rPr>
                <w:b/>
                <w:sz w:val="24"/>
                <w:szCs w:val="24"/>
              </w:rPr>
              <w:t xml:space="preserve">центрального отопления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353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Визуальный контроль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Измерительный контроль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Пневматическое испытание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65"/>
        </w:trPr>
        <w:tc>
          <w:tcPr>
            <w:shd w:val="clear" w:color="auto" w:fill="00b050"/>
            <w:tcBorders/>
            <w:tcW w:w="282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Е</w:t>
            </w:r>
            <w:r>
              <w:rPr>
                <w:b/>
                <w:color w:val="ffffff" w:themeColor="background1"/>
                <w:sz w:val="24"/>
                <w:szCs w:val="24"/>
              </w:rPr>
            </w:r>
          </w:p>
        </w:tc>
        <w:tc>
          <w:tcPr>
            <w:shd w:val="clear" w:color="auto" w:fill="92d050"/>
            <w:tcBorders/>
            <w:tcW w:w="2365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Монтаж противопожарного водопровода и производственной канализации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353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Визуальный контроль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Измерительный контроль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Пневматическое испытание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Разрушающий контроль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65"/>
        </w:trPr>
        <w:tc>
          <w:tcPr>
            <w:shd w:val="clear" w:color="auto" w:fill="00b050"/>
            <w:tcBorders/>
            <w:tcW w:w="282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Ж</w:t>
            </w:r>
            <w:r>
              <w:rPr>
                <w:b/>
                <w:color w:val="ffffff" w:themeColor="background1"/>
                <w:sz w:val="24"/>
                <w:szCs w:val="24"/>
              </w:rPr>
            </w:r>
          </w:p>
        </w:tc>
        <w:tc>
          <w:tcPr>
            <w:shd w:val="clear" w:color="auto" w:fill="92d050"/>
            <w:tcBorders/>
            <w:tcW w:w="2365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Информирование руководства о выполненной работе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353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коммуникативных навыков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pBdr/>
        <w:spacing/>
        <w:ind/>
        <w:jc w:val="center"/>
        <w:rPr>
          <w:rFonts w:ascii="Times New Roman" w:hAnsi="Times New Roman"/>
          <w:sz w:val="24"/>
        </w:rPr>
      </w:pPr>
      <w:r/>
      <w:bookmarkStart w:id="9" w:name="_Toc212020400"/>
      <w:r>
        <w:rPr>
          <w:rFonts w:ascii="Times New Roman" w:hAnsi="Times New Roman"/>
          <w:sz w:val="24"/>
        </w:rPr>
        <w:t xml:space="preserve">1.5. КОНКУРСНОЕ ЗАДАНИЕ</w:t>
      </w:r>
      <w:bookmarkEnd w:id="9"/>
      <w:r/>
      <w:r>
        <w:rPr>
          <w:rFonts w:ascii="Times New Roman" w:hAnsi="Times New Roman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Общая продолжительность Конкурсного задания</w:t>
      </w:r>
      <w:bookmarkStart w:id="10" w:name="_GoBack"/>
      <w:r/>
      <w:bookmarkEnd w:id="1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асов 10 минут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Количество конкурсных дней: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</w:t>
      </w:r>
      <w:r>
        <w:rPr>
          <w:rFonts w:ascii="Times New Roman" w:hAnsi="Times New Roman" w:cs="Times New Roman"/>
          <w:sz w:val="28"/>
          <w:szCs w:val="28"/>
        </w:rPr>
        <w:t xml:space="preserve">КЗ</w:t>
      </w:r>
      <w:r>
        <w:rPr>
          <w:rFonts w:ascii="Times New Roman" w:hAnsi="Times New Roman" w:cs="Times New Roman"/>
          <w:sz w:val="28"/>
          <w:szCs w:val="28"/>
        </w:rPr>
        <w:t xml:space="preserve"> должно включать оценку по каждому из разделов </w:t>
      </w:r>
      <w:r>
        <w:rPr>
          <w:rFonts w:ascii="Times New Roman" w:hAnsi="Times New Roman" w:cs="Times New Roman"/>
          <w:sz w:val="28"/>
          <w:szCs w:val="28"/>
        </w:rPr>
        <w:t xml:space="preserve">требований</w:t>
      </w:r>
      <w:r>
        <w:rPr>
          <w:rFonts w:ascii="Times New Roman" w:hAnsi="Times New Roman" w:cs="Times New Roman"/>
          <w:sz w:val="28"/>
          <w:szCs w:val="28"/>
        </w:rPr>
        <w:t xml:space="preserve"> компетенции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>
        <w:rPr>
          <w:rFonts w:ascii="Times New Roman" w:hAnsi="Times New Roman" w:cs="Times New Roman"/>
          <w:sz w:val="28"/>
          <w:szCs w:val="28"/>
        </w:rPr>
        <w:t xml:space="preserve">конкурсант</w:t>
      </w:r>
      <w:r>
        <w:rPr>
          <w:rFonts w:ascii="Times New Roman" w:hAnsi="Times New Roman" w:cs="Times New Roman"/>
          <w:sz w:val="28"/>
          <w:szCs w:val="28"/>
        </w:rPr>
        <w:t xml:space="preserve">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pBdr/>
        <w:spacing/>
        <w:ind/>
        <w:jc w:val="center"/>
        <w:rPr>
          <w:rFonts w:ascii="Times New Roman" w:hAnsi="Times New Roman"/>
        </w:rPr>
      </w:pPr>
      <w:r/>
      <w:bookmarkStart w:id="11" w:name="_Toc212020401"/>
      <w:r>
        <w:rPr>
          <w:rFonts w:ascii="Times New Roman" w:hAnsi="Times New Roman"/>
        </w:rPr>
        <w:t xml:space="preserve">1.5.1. </w:t>
      </w:r>
      <w:r>
        <w:rPr>
          <w:rFonts w:ascii="Times New Roman" w:hAnsi="Times New Roman"/>
        </w:rPr>
        <w:t xml:space="preserve">Разработка/выбор конкурсного задания</w:t>
      </w:r>
      <w:bookmarkEnd w:id="11"/>
      <w:r/>
      <w:r>
        <w:rPr>
          <w:rFonts w:ascii="Times New Roman" w:hAnsi="Times New Roman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модулей (1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задач), включает обязательную к выполнению часть (инв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ариант) - Модули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Б, В, Г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Задачи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1,2,3,4,5,6,7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вариативную часть - Модули Д, 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Задачи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Общее количество баллов конкурсного задания составляет 100.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65"/>
        <w:pBdr/>
        <w:spacing/>
        <w:ind/>
        <w:jc w:val="center"/>
        <w:rPr>
          <w:rFonts w:ascii="Times New Roman" w:hAnsi="Times New Roman"/>
        </w:rPr>
      </w:pPr>
      <w:r/>
      <w:bookmarkStart w:id="12" w:name="_Toc212020402"/>
      <w:r>
        <w:rPr>
          <w:rFonts w:ascii="Times New Roman" w:hAnsi="Times New Roman"/>
        </w:rPr>
        <w:t xml:space="preserve">1.5.2. Структура модулей конкурсного задания</w:t>
      </w:r>
      <w:bookmarkEnd w:id="12"/>
      <w:r/>
      <w:r>
        <w:rPr>
          <w:rFonts w:ascii="Times New Roman" w:hAnsi="Times New Roman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Модуль А.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Установка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застенных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модулей, монтаж системы водоотведения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13" w:name="_Hlk211780219"/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нвариант)</w:t>
      </w:r>
      <w:bookmarkEnd w:id="13"/>
      <w:r/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Модуль состоит из одной задачи 1.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Время на выполнение модуля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1 час 00 минут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Задача 1.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Выполнить установку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застенных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модулей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и выполнить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монтаж систем водоотведения из раструбных ПП труб.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данной задаче необходимо выполнить установку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застенных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модулей, встраиваемых элементов, выполнить монтаж системы водоотведения из раструбных полипропиленовых труб, в соответствии с чертеж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проекта.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Модуль Б.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Монтаж систем холодного и горячего водоснабжения с установкой встраиваемых элементов</w:t>
      </w:r>
      <w: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(инвариант)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Мо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дуль состоит из двух задач (2 и 3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Время на выполнение модуля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6 часов 00 минут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Задача 2.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Выполнить монтаж систем холодного водоснабжени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я В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задаче 3 необходимо выполнить монтаж стояка ХВС из полипропиленовых (P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R) труб, применяя технологию раструбной сварки. Смонтировать узел ввода, выполнить разводку из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металлополимерной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трубы применяя технологию радиальной запрессовки, с установкой коллектора, выполнить монтаж элементов и узлов систем водоснабжения с подключением к унитазу, умывальнику и душевому комплекту.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Время на выполнение задачи 3 часа 00 мин.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Задача 3.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Монтаж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системы горячего водоснабжения Т3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данной задаче необходимо выполнить монтаж стояка системы горячего водоснабжения Т3 из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металлополимерных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труб (PE-X/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Al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/PE-X), применяя технологию аксиальной запрессовки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зготовить, установить и подключить к стояку Т3 дизайн-радиатор (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полотенцесушитель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 из медных труб (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Cu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), согласно заданному чертежу проекта.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Смонтировать узел ввода, выполнить разводку из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металлополимерной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трубы применяя технологию радиальной запрессовки, выполнить монтаж элементов и узлов систем водоснабжения с подключением к унитазу, умывальнику и душевому комплекту.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Время на выполнение задачи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часа 00 мин.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Модуль В.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Установка санитарно-технических приборов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(инвариант)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Модуль «В» состоит из одной задачи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Время на выполнение модуля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1 час 00 минут.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Установить унитаз, умывальник и комплект для душа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задаче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необходимо выполнить установку унитаза с панелью смыва; раковины со смесителем и сифоном; установить смеситель и комплектующие для душа,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том числе все декоративные элементы. Подключить приборы к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инженерным сетям. Выполнить необходимые настройки. Привести приборы в надлежащий вид для сдачи клиенту.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Задание должно быть выполнено в течение 1часа 00 минут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Модуль Г.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Монтаж системы автономного отопления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(инвариант)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Модуль «Г» состоит из двух задач (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Время на выполнение модуля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6 часов 00 минут.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Выполнить монтаж автономной системы отопления из тонкостенных стальных труб.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задаче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необходимо выполнить монтаж системы отопления с установкой всех элементов, в том числе отопительных приборов (радиаторы), насосного и регулирующего оборудования,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коллекторной группы "теплого пола" в соответствии с чертеж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проекта.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Время на выполнение задачи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 часов 00 минут.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Выполнить монтаж системы «тёплый пол».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задаче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необходимо провести укладку "тёплого пола" из полимерной трубы (РЕХ, PE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/>
        </w:rPr>
        <w:t xml:space="preserve">RT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 с переменным шагом укладки трубы, в соответствии с чертеж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проекта.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Время на выполнение задачи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 час 00 минут.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Модуль 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Монтаж системы центрального отопления </w:t>
      </w:r>
      <w:bookmarkStart w:id="14" w:name="_Hlk211780391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вариат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)</w:t>
      </w:r>
      <w:bookmarkEnd w:id="14"/>
      <w:r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Модуль «Д» состоит из одной задачи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(скоростной тест)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Время на выполнение модуля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1 час 00 минут.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Задача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Монтаж стояка однотрубной системы отопления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В задаче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 необходимо в специально отведённом месте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изготовить все необходимые трубные детали из стальных ВГП труб, затем на рабочем посту провести сборку и установку трубных узлов и радиатора в монтажное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положение, в соответствии с чертеж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 проекта. Провести испытание на герметичность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Время на выполнение задачи 1 час 00 минут.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Дополнительный материал в данной задаче не предусмотрен.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Конкурсант может переход к следующей задаче только после полного завершения данной задачи.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Если Конку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сант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u w:val="single"/>
        </w:rPr>
        <w:t xml:space="preserve">завершил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 выполнение задачи 8 раньше отведённого времени, он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может перейти к следующей задаче используя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 освободившееся время.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Монтаж противопожарного водопровода и производственной канализации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вариат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Модуль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» состоит из двух задач (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9)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Время на выполнение модуля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1 час 00 минут.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Выполнить монтаж системы водоотведения К3 из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безраструбных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чугунных канализационных труб.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задаче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необходимо произвести сборку системы водоотведения из готовых деталей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безраструбных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чугунных труб (подготовленных экспертами в День -2) согласно заданному чертежу проекта.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Дополнительный материал в данной задаче не предусмотрен.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Время на выполнение задачи 30 мин.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Задача 9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Монтаж стояка системы противопожарного водопровода В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В задаче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 необходимо выполнить сборку стояка системы противопожарного водопровода из готовых трубных деталей (подготовленных экспертами в День -2) на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грувлочных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 соединениях,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согласно заданному чертежу проекта.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Дополнительный материал в данной задаче не предусмотрен.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</w:r>
    </w:p>
    <w:p>
      <w:pPr>
        <w:pBdr/>
        <w:spacing w:after="0" w:line="360" w:lineRule="auto"/>
        <w:ind w:firstLine="851"/>
        <w:contextualSpacing w:val="true"/>
        <w:jc w:val="both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Время на выполнение задачи 30 минут.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Модуль Ж.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Информирование руководства о выполненной работе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вариат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Модуль «Ж» состоит из одной задачи 11.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Время на выполнение модуля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10 мин.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Задания: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Задача 1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. Информирование работника более высокого уровня квалификации о выполненных работах, сдача акта и документации на установленное оборудование.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В задаче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11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конкурсант должен показать свои коммуникативные навыки.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В течение отведённого времени он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должен сдать работу вышестоящему начальству (клиенту). Соблюдать правила этического общения, рассказать о выполненной работе, объяснить принцип работы оборудования и смонтированных систем. Сдать акт и необходимую документацию на установленное оборудование.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При этом системы нужно сдавать полностью, вне зависимости от объёма их выполнения.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По истечение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тведенного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на задачу времени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конкурсант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а останавливают, всё сказанное после остановки, экспертами не учитывается.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На выполнение модуля отводится 10 минут.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864"/>
        <w:pBdr/>
        <w:spacing/>
        <w:ind/>
        <w:jc w:val="center"/>
        <w:rPr>
          <w:rFonts w:ascii="Times New Roman" w:hAnsi="Times New Roman"/>
          <w:color w:val="auto"/>
          <w:sz w:val="28"/>
          <w:szCs w:val="28"/>
        </w:rPr>
      </w:pPr>
      <w:r/>
      <w:bookmarkStart w:id="15" w:name="_Toc78885643"/>
      <w:r/>
      <w:bookmarkStart w:id="16" w:name="_Toc212020403"/>
      <w:r>
        <w:rPr>
          <w:rFonts w:ascii="Times New Roman" w:hAnsi="Times New Roman"/>
          <w:color w:val="auto"/>
          <w:sz w:val="28"/>
          <w:szCs w:val="28"/>
        </w:rPr>
        <w:t xml:space="preserve">2. </w:t>
      </w:r>
      <w:r>
        <w:rPr>
          <w:rFonts w:ascii="Times New Roman" w:hAnsi="Times New Roman"/>
          <w:color w:val="auto"/>
          <w:sz w:val="28"/>
          <w:szCs w:val="28"/>
        </w:rPr>
        <w:t xml:space="preserve">СПЕЦИАЛЬНЫЕ ПРАВИЛА КОМПЕТЕНЦИИ</w:t>
      </w:r>
      <w:r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5"/>
      <w:r/>
      <w:bookmarkEnd w:id="16"/>
      <w:r/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74"/>
        <w:numPr>
          <w:ilvl w:val="0"/>
          <w:numId w:val="30"/>
        </w:numPr>
        <w:pBdr/>
        <w:spacing w:after="0" w:line="360" w:lineRule="auto"/>
        <w:ind w:firstLine="1134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z w:val="28"/>
          <w:szCs w:val="28"/>
        </w:rPr>
        <w:t xml:space="preserve">конкурсант</w:t>
      </w:r>
      <w:r>
        <w:rPr>
          <w:rFonts w:ascii="Times New Roman" w:hAnsi="Times New Roman"/>
          <w:sz w:val="28"/>
          <w:szCs w:val="28"/>
        </w:rPr>
        <w:t xml:space="preserve">у, для выполнения задачи требуется дополнительное время, он может его взять за счёт врем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отведённого на другие задачи.  При этом общее время выполнения тестового задания увеличиваться не будет, а оценка завершенности модуля засчитана не будет. 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0"/>
        </w:numPr>
        <w:pBdr/>
        <w:spacing w:after="0" w:line="360" w:lineRule="auto"/>
        <w:ind w:firstLine="1134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переход к следующей задаче </w:t>
      </w:r>
      <w:r>
        <w:rPr>
          <w:rFonts w:ascii="Times New Roman" w:hAnsi="Times New Roman"/>
          <w:sz w:val="28"/>
          <w:szCs w:val="28"/>
        </w:rPr>
        <w:t xml:space="preserve">конкурсант</w:t>
      </w:r>
      <w:r>
        <w:rPr>
          <w:rFonts w:ascii="Times New Roman" w:hAnsi="Times New Roman"/>
          <w:sz w:val="28"/>
          <w:szCs w:val="28"/>
        </w:rPr>
        <w:t xml:space="preserve"> может только после пол</w:t>
      </w:r>
      <w:r>
        <w:rPr>
          <w:rFonts w:ascii="Times New Roman" w:hAnsi="Times New Roman"/>
          <w:sz w:val="28"/>
          <w:szCs w:val="28"/>
        </w:rPr>
        <w:t xml:space="preserve">ного завершения данной задачи. </w:t>
      </w:r>
      <w:r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z w:val="28"/>
          <w:szCs w:val="28"/>
        </w:rPr>
        <w:t xml:space="preserve">конкурсант</w:t>
      </w:r>
      <w:r>
        <w:rPr>
          <w:rFonts w:ascii="Times New Roman" w:hAnsi="Times New Roman"/>
          <w:sz w:val="28"/>
          <w:szCs w:val="28"/>
        </w:rPr>
        <w:t xml:space="preserve"> завершил выполнение задачи раньше отведённого времени, он </w:t>
      </w:r>
      <w:r>
        <w:rPr>
          <w:rFonts w:ascii="Times New Roman" w:hAnsi="Times New Roman"/>
          <w:sz w:val="28"/>
          <w:szCs w:val="28"/>
        </w:rPr>
        <w:t xml:space="preserve">может перейти к следующей задаче сэкономив</w:t>
      </w:r>
      <w:r>
        <w:rPr>
          <w:rFonts w:ascii="Times New Roman" w:hAnsi="Times New Roman"/>
          <w:sz w:val="28"/>
          <w:szCs w:val="28"/>
        </w:rPr>
        <w:t xml:space="preserve"> время. 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0"/>
        </w:numPr>
        <w:pBdr/>
        <w:spacing w:after="0" w:line="360" w:lineRule="auto"/>
        <w:ind w:firstLine="1134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перехода к следующей задаче, </w:t>
      </w:r>
      <w:r>
        <w:rPr>
          <w:rFonts w:ascii="Times New Roman" w:hAnsi="Times New Roman"/>
          <w:sz w:val="28"/>
          <w:szCs w:val="28"/>
        </w:rPr>
        <w:t xml:space="preserve">конкурсант</w:t>
      </w:r>
      <w:r>
        <w:rPr>
          <w:rFonts w:ascii="Times New Roman" w:hAnsi="Times New Roman"/>
          <w:sz w:val="28"/>
          <w:szCs w:val="28"/>
        </w:rPr>
        <w:t xml:space="preserve"> не может вернуться к выполнению предыдущей.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0"/>
        </w:numPr>
        <w:pBdr/>
        <w:spacing w:after="0" w:line="360" w:lineRule="auto"/>
        <w:ind w:firstLine="1134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завершению </w:t>
      </w:r>
      <w:r>
        <w:rPr>
          <w:rFonts w:ascii="Times New Roman" w:hAnsi="Times New Roman"/>
          <w:sz w:val="28"/>
          <w:szCs w:val="28"/>
        </w:rPr>
        <w:t xml:space="preserve">модуля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конкурсант</w:t>
      </w:r>
      <w:r>
        <w:rPr>
          <w:rFonts w:ascii="Times New Roman" w:hAnsi="Times New Roman"/>
          <w:sz w:val="28"/>
          <w:szCs w:val="28"/>
        </w:rPr>
        <w:t xml:space="preserve"> должен поднять руку и предупредить экспертов о переходе к следующе</w:t>
      </w:r>
      <w:r>
        <w:rPr>
          <w:rFonts w:ascii="Times New Roman" w:hAnsi="Times New Roman"/>
          <w:sz w:val="28"/>
          <w:szCs w:val="28"/>
        </w:rPr>
        <w:t xml:space="preserve">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модулю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0"/>
        </w:numPr>
        <w:pBdr/>
        <w:spacing w:after="0" w:line="360" w:lineRule="auto"/>
        <w:ind w:firstLine="1134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выполнения</w:t>
      </w:r>
      <w:r>
        <w:rPr>
          <w:rFonts w:ascii="Times New Roman" w:hAnsi="Times New Roman"/>
          <w:sz w:val="28"/>
          <w:szCs w:val="28"/>
        </w:rPr>
        <w:t xml:space="preserve"> каждого из</w:t>
      </w:r>
      <w:r>
        <w:rPr>
          <w:rFonts w:ascii="Times New Roman" w:hAnsi="Times New Roman"/>
          <w:sz w:val="28"/>
          <w:szCs w:val="28"/>
        </w:rPr>
        <w:t xml:space="preserve"> модул</w:t>
      </w:r>
      <w:r>
        <w:rPr>
          <w:rFonts w:ascii="Times New Roman" w:hAnsi="Times New Roman"/>
          <w:sz w:val="28"/>
          <w:szCs w:val="28"/>
        </w:rPr>
        <w:t xml:space="preserve">ей (</w:t>
      </w:r>
      <w:r>
        <w:rPr>
          <w:rFonts w:ascii="Times New Roman" w:hAnsi="Times New Roman"/>
          <w:sz w:val="28"/>
          <w:szCs w:val="28"/>
        </w:rPr>
        <w:t xml:space="preserve">систем </w:t>
      </w:r>
      <w:r>
        <w:rPr>
          <w:rFonts w:ascii="Times New Roman" w:hAnsi="Times New Roman"/>
          <w:sz w:val="28"/>
          <w:szCs w:val="28"/>
        </w:rPr>
        <w:t xml:space="preserve">водоснабжения</w:t>
      </w:r>
      <w:r>
        <w:rPr>
          <w:rFonts w:ascii="Times New Roman" w:hAnsi="Times New Roman"/>
          <w:sz w:val="28"/>
          <w:szCs w:val="28"/>
        </w:rPr>
        <w:t xml:space="preserve">, отопления, пожаротушения)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конкурсант</w:t>
      </w:r>
      <w:r>
        <w:rPr>
          <w:rFonts w:ascii="Times New Roman" w:hAnsi="Times New Roman"/>
          <w:sz w:val="28"/>
          <w:szCs w:val="28"/>
        </w:rPr>
        <w:t xml:space="preserve"> может проверить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систему на герметичность сжатым воздухом (2 бара в течение 2 минут)</w:t>
      </w:r>
      <w:r>
        <w:rPr>
          <w:rFonts w:ascii="Times New Roman" w:hAnsi="Times New Roman"/>
          <w:sz w:val="28"/>
          <w:szCs w:val="28"/>
        </w:rPr>
        <w:t xml:space="preserve"> запросив официальное тестирование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Если </w:t>
      </w:r>
      <w:r>
        <w:rPr>
          <w:rFonts w:ascii="Times New Roman" w:hAnsi="Times New Roman"/>
          <w:sz w:val="28"/>
          <w:szCs w:val="28"/>
        </w:rPr>
        <w:t xml:space="preserve">конкурсант</w:t>
      </w:r>
      <w:r>
        <w:rPr>
          <w:rFonts w:ascii="Times New Roman" w:hAnsi="Times New Roman"/>
          <w:sz w:val="28"/>
          <w:szCs w:val="28"/>
        </w:rPr>
        <w:t xml:space="preserve"> претендует на баллы за «Завершение модуля в отведённое время», он обязан запросить официальное тестирование </w:t>
      </w:r>
      <w:r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позднее</w:t>
      </w:r>
      <w:r>
        <w:rPr>
          <w:rFonts w:ascii="Times New Roman" w:hAnsi="Times New Roman"/>
          <w:sz w:val="28"/>
          <w:szCs w:val="28"/>
        </w:rPr>
        <w:t xml:space="preserve"> чем за 3 минуты до завершения официального время выполнения модуля.</w:t>
      </w:r>
      <w:r>
        <w:rPr>
          <w:rFonts w:ascii="Times New Roman" w:hAnsi="Times New Roman"/>
          <w:sz w:val="28"/>
          <w:szCs w:val="28"/>
        </w:rPr>
        <w:t xml:space="preserve"> Испытание может проводиться</w:t>
      </w:r>
      <w:r>
        <w:rPr>
          <w:rFonts w:ascii="Times New Roman" w:hAnsi="Times New Roman"/>
          <w:sz w:val="28"/>
          <w:szCs w:val="28"/>
        </w:rPr>
        <w:t xml:space="preserve"> и в случае, е</w:t>
      </w:r>
      <w:r>
        <w:rPr>
          <w:rFonts w:ascii="Times New Roman" w:hAnsi="Times New Roman"/>
          <w:sz w:val="28"/>
          <w:szCs w:val="28"/>
        </w:rPr>
        <w:t xml:space="preserve">сли </w:t>
      </w:r>
      <w:r>
        <w:rPr>
          <w:rFonts w:ascii="Times New Roman" w:hAnsi="Times New Roman"/>
          <w:sz w:val="28"/>
          <w:szCs w:val="28"/>
        </w:rPr>
        <w:t xml:space="preserve">конкурсант</w:t>
      </w:r>
      <w:r>
        <w:rPr>
          <w:rFonts w:ascii="Times New Roman" w:hAnsi="Times New Roman"/>
          <w:sz w:val="28"/>
          <w:szCs w:val="28"/>
        </w:rPr>
        <w:t xml:space="preserve"> использовал </w:t>
      </w:r>
      <w:r>
        <w:rPr>
          <w:rFonts w:ascii="Times New Roman" w:hAnsi="Times New Roman"/>
          <w:sz w:val="28"/>
          <w:szCs w:val="28"/>
        </w:rPr>
        <w:t xml:space="preserve">дополнительное время за счёт врем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отведённого на другие задачи</w:t>
      </w:r>
      <w:r>
        <w:rPr>
          <w:rFonts w:ascii="Times New Roman" w:hAnsi="Times New Roman"/>
          <w:sz w:val="28"/>
          <w:szCs w:val="28"/>
        </w:rPr>
        <w:t xml:space="preserve">, но не</w:t>
      </w:r>
      <w:r>
        <w:rPr>
          <w:rFonts w:ascii="Times New Roman" w:hAnsi="Times New Roman"/>
          <w:sz w:val="28"/>
          <w:szCs w:val="28"/>
        </w:rPr>
        <w:t xml:space="preserve"> должно </w:t>
      </w:r>
      <w:r>
        <w:rPr>
          <w:rFonts w:ascii="Times New Roman" w:hAnsi="Times New Roman"/>
          <w:sz w:val="28"/>
          <w:szCs w:val="28"/>
        </w:rPr>
        <w:t xml:space="preserve">выходить за рамки общего</w:t>
      </w:r>
      <w:r>
        <w:rPr>
          <w:rFonts w:ascii="Times New Roman" w:hAnsi="Times New Roman"/>
          <w:sz w:val="28"/>
          <w:szCs w:val="28"/>
        </w:rPr>
        <w:t xml:space="preserve"> время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отведённо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на выполнение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Конкурсного задания</w:t>
      </w:r>
      <w:r>
        <w:rPr>
          <w:rStyle w:val="855"/>
          <w:rFonts w:ascii="Times New Roman" w:hAnsi="Times New Roman" w:eastAsia="Times New Roman"/>
          <w:color w:val="000000"/>
          <w:sz w:val="28"/>
          <w:szCs w:val="28"/>
        </w:rPr>
        <w:footnoteReference w:id="3"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(без учёта время Модуля «Информирование…»)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обязано быть</w:t>
      </w:r>
      <w:r>
        <w:rPr>
          <w:rFonts w:ascii="Times New Roman" w:hAnsi="Times New Roman"/>
          <w:sz w:val="28"/>
          <w:szCs w:val="28"/>
        </w:rPr>
        <w:t xml:space="preserve"> зафиксировано членами жюри ответственными за данный аспект. </w:t>
      </w:r>
      <w:r>
        <w:rPr>
          <w:rFonts w:ascii="Times New Roman" w:hAnsi="Times New Roman"/>
          <w:sz w:val="28"/>
          <w:szCs w:val="28"/>
        </w:rPr>
        <w:t xml:space="preserve">Конкурсанты</w:t>
      </w:r>
      <w:r>
        <w:rPr>
          <w:rFonts w:ascii="Times New Roman" w:hAnsi="Times New Roman"/>
          <w:sz w:val="28"/>
          <w:szCs w:val="28"/>
        </w:rPr>
        <w:t xml:space="preserve"> могут сначала самостоятельно провести тестирование и устранить неисправности, прежде чем запрашивать официальный тест (испытание).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0"/>
        </w:numPr>
        <w:pBdr/>
        <w:spacing w:after="0" w:line="360" w:lineRule="auto"/>
        <w:ind w:firstLine="1134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Скоростной тест проверяет способность </w:t>
      </w:r>
      <w:r>
        <w:rPr>
          <w:rFonts w:ascii="Times New Roman" w:hAnsi="Times New Roman"/>
          <w:sz w:val="28"/>
          <w:szCs w:val="28"/>
        </w:rPr>
        <w:t xml:space="preserve">конкурсант</w:t>
      </w:r>
      <w:r>
        <w:rPr>
          <w:rFonts w:ascii="Times New Roman" w:hAnsi="Times New Roman"/>
          <w:sz w:val="28"/>
          <w:szCs w:val="28"/>
        </w:rPr>
        <w:t xml:space="preserve">ов выполнить сложную задачу по конвейерной схеме заготовительного производства в соответствии с чертежом в фиксированные сроки и в соответствии с высокими стандартами, указанными в руководстве по оцениванию.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Если для выполнения данного модуля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конкурсант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у понадобилось дополнительное время, то дополнительное время на выполнение данного модуля не предоставляется.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Дополнительный материал для этого модуля не выдается!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0"/>
        </w:numPr>
        <w:pBdr/>
        <w:spacing w:after="0" w:line="360" w:lineRule="auto"/>
        <w:ind w:firstLine="1134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«</w:t>
      </w:r>
      <w:bookmarkStart w:id="17" w:name="_Hlk211881528"/>
      <w:r>
        <w:rPr>
          <w:rFonts w:ascii="Times New Roman" w:hAnsi="Times New Roman" w:eastAsia="Times New Roman"/>
          <w:bCs/>
          <w:sz w:val="28"/>
          <w:szCs w:val="28"/>
        </w:rPr>
        <w:t xml:space="preserve">Руководство по оцениванию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компетенции «Сантехника и отопление» (Приложение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5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)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является основополагающим документом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,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для проведения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оценки выполненного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Конкурсантом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задания</w:t>
      </w:r>
      <w:bookmarkEnd w:id="17"/>
      <w:r>
        <w:rPr>
          <w:rFonts w:ascii="Times New Roman" w:hAnsi="Times New Roman" w:eastAsia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5"/>
        <w:pBdr/>
        <w:spacing/>
        <w:ind w:firstLine="709"/>
        <w:rPr>
          <w:rFonts w:ascii="Times New Roman" w:hAnsi="Times New Roman"/>
        </w:rPr>
      </w:pPr>
      <w:r/>
      <w:bookmarkStart w:id="18" w:name="_Toc78885659"/>
      <w:r/>
      <w:bookmarkStart w:id="19" w:name="_Toc212020404"/>
      <w:r>
        <w:rPr>
          <w:rFonts w:ascii="Times New Roman" w:hAnsi="Times New Roman"/>
          <w:color w:val="000000"/>
        </w:rPr>
        <w:t xml:space="preserve">2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  <w:t xml:space="preserve">1</w:t>
      </w:r>
      <w:r>
        <w:rPr>
          <w:rFonts w:ascii="Times New Roman" w:hAnsi="Times New Roman"/>
          <w:color w:val="000000"/>
        </w:rPr>
        <w:t xml:space="preserve">. </w:t>
      </w:r>
      <w:bookmarkEnd w:id="18"/>
      <w:r>
        <w:rPr>
          <w:rFonts w:ascii="Times New Roman" w:hAnsi="Times New Roman"/>
        </w:rPr>
        <w:t xml:space="preserve">Личный инструмент конкурсанта</w:t>
      </w:r>
      <w:bookmarkEnd w:id="19"/>
      <w:r/>
      <w:r>
        <w:rPr>
          <w:rFonts w:ascii="Times New Roman" w:hAnsi="Times New Roman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20" w:name="_Toc78885660"/>
      <w:r>
        <w:rPr>
          <w:rFonts w:ascii="Times New Roman" w:hAnsi="Times New Roman" w:eastAsia="Times New Roman" w:cs="Times New Roman"/>
          <w:sz w:val="28"/>
          <w:szCs w:val="28"/>
        </w:rPr>
        <w:t xml:space="preserve">Личный инструмент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комплектуется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 самостоятельно в соответствии с технологиями, представленными в конкурсном задании, и рекомендуемым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списком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указанным в инфраструктурном листе.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Инструментальный ящик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не должен превышать размеры 1000х800х1000 мм.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Рекомендуемый список: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Очки защитные открытые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Перчатки трикотажные для защиты от механических рисков (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лотные)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Перчатки трикотажные для защиты от механических рисков (для точных работ)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Перчатки трикотажные, бесшовные, с полимерным покрытием для защиты от механических рисков (для точных работ)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Перчатки ХБ без полимерного покрытия для работы с высокими температурами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Перчатки защитные для работы с открытым пламенем до 300 град.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отверток PH1, PH2, PZ1, PZ2, </w:t>
      </w:r>
      <w:r>
        <w:rPr>
          <w:rFonts w:ascii="Times New Roman" w:hAnsi="Times New Roman"/>
          <w:sz w:val="28"/>
          <w:szCs w:val="28"/>
        </w:rPr>
        <w:t xml:space="preserve">шлицевые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Ножовка по металлу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Полотно по металлу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Клещи </w:t>
      </w:r>
      <w:r>
        <w:rPr>
          <w:rFonts w:ascii="Times New Roman" w:hAnsi="Times New Roman"/>
          <w:sz w:val="28"/>
          <w:szCs w:val="28"/>
        </w:rPr>
        <w:t xml:space="preserve">переставные-гаечный</w:t>
      </w:r>
      <w:r>
        <w:rPr>
          <w:rFonts w:ascii="Times New Roman" w:hAnsi="Times New Roman"/>
          <w:sz w:val="28"/>
          <w:szCs w:val="28"/>
        </w:rPr>
        <w:t xml:space="preserve"> ключ, хромированные 180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Клещи </w:t>
      </w:r>
      <w:r>
        <w:rPr>
          <w:rFonts w:ascii="Times New Roman" w:hAnsi="Times New Roman"/>
          <w:sz w:val="28"/>
          <w:szCs w:val="28"/>
        </w:rPr>
        <w:t xml:space="preserve">переставные-гаечный</w:t>
      </w:r>
      <w:r>
        <w:rPr>
          <w:rFonts w:ascii="Times New Roman" w:hAnsi="Times New Roman"/>
          <w:sz w:val="28"/>
          <w:szCs w:val="28"/>
        </w:rPr>
        <w:t xml:space="preserve"> ключ, хромированные 250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Клещи </w:t>
      </w:r>
      <w:r>
        <w:rPr>
          <w:rFonts w:ascii="Times New Roman" w:hAnsi="Times New Roman"/>
          <w:sz w:val="28"/>
          <w:szCs w:val="28"/>
        </w:rPr>
        <w:t xml:space="preserve">переставные-гаечный</w:t>
      </w:r>
      <w:r>
        <w:rPr>
          <w:rFonts w:ascii="Times New Roman" w:hAnsi="Times New Roman"/>
          <w:sz w:val="28"/>
          <w:szCs w:val="28"/>
        </w:rPr>
        <w:t xml:space="preserve"> ключ, хромированные 300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Переставные клещи с кнопочным фиксатором черненые 300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Плоскогубцы комбинированные черненые, 180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Клещи зажимные универсальные 250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Клещи зажимные универсальные 180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Нож универсальный 220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Гратосниматель</w:t>
      </w:r>
      <w:r>
        <w:rPr>
          <w:rFonts w:ascii="Times New Roman" w:hAnsi="Times New Roman"/>
          <w:sz w:val="28"/>
          <w:szCs w:val="28"/>
        </w:rPr>
        <w:t xml:space="preserve"> универсальный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Труборез </w:t>
      </w:r>
      <w:r>
        <w:rPr>
          <w:rFonts w:ascii="Times New Roman" w:hAnsi="Times New Roman"/>
          <w:sz w:val="28"/>
          <w:szCs w:val="28"/>
        </w:rPr>
        <w:t xml:space="preserve">mini</w:t>
      </w:r>
      <w:r>
        <w:rPr>
          <w:rFonts w:ascii="Times New Roman" w:hAnsi="Times New Roman"/>
          <w:sz w:val="28"/>
          <w:szCs w:val="28"/>
        </w:rPr>
        <w:t xml:space="preserve"> до 22 мм для медных труб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Универсальный </w:t>
      </w:r>
      <w:r>
        <w:rPr>
          <w:rFonts w:ascii="Times New Roman" w:hAnsi="Times New Roman"/>
          <w:sz w:val="28"/>
          <w:szCs w:val="28"/>
        </w:rPr>
        <w:t xml:space="preserve">фаскосниматель</w:t>
      </w:r>
      <w:r>
        <w:rPr>
          <w:rFonts w:ascii="Times New Roman" w:hAnsi="Times New Roman"/>
          <w:sz w:val="28"/>
          <w:szCs w:val="28"/>
        </w:rPr>
        <w:t xml:space="preserve"> для медных и стальных труб до 35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Адаптер для </w:t>
      </w:r>
      <w:r>
        <w:rPr>
          <w:rFonts w:ascii="Times New Roman" w:hAnsi="Times New Roman"/>
          <w:sz w:val="28"/>
          <w:szCs w:val="28"/>
        </w:rPr>
        <w:t xml:space="preserve">фаскоснимателя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Труборез для стальных труб до 2"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Труборез для нержавеющих стальных труб до 35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Устройство для обработки края резьбы 3/8-2"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Универсальный ступенчатый ключ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монтажного инструмента для установки раковин, унитазов и сливов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комбинированных </w:t>
      </w:r>
      <w:r>
        <w:rPr>
          <w:rFonts w:ascii="Times New Roman" w:hAnsi="Times New Roman"/>
          <w:sz w:val="28"/>
          <w:szCs w:val="28"/>
        </w:rPr>
        <w:t xml:space="preserve">рожково</w:t>
      </w:r>
      <w:r>
        <w:rPr>
          <w:rFonts w:ascii="Times New Roman" w:hAnsi="Times New Roman"/>
          <w:sz w:val="28"/>
          <w:szCs w:val="28"/>
        </w:rPr>
        <w:t xml:space="preserve">-накидных шарнирных ключей 8-19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Защитный рефлектор пламени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Круглая щетка для медных труб 15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Круглая щетка для медных труб 18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Круглая щетка для медных труб 22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Устройства для резки и снятия фаски для полимерных труб Ø 32-110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Аккумуляторная дрель-</w:t>
      </w:r>
      <w:r>
        <w:rPr>
          <w:rFonts w:ascii="Times New Roman" w:hAnsi="Times New Roman"/>
          <w:sz w:val="28"/>
          <w:szCs w:val="28"/>
        </w:rPr>
        <w:t xml:space="preserve">шуруповёрт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Эксцентриковая насадка для </w:t>
      </w:r>
      <w:r>
        <w:rPr>
          <w:rFonts w:ascii="Times New Roman" w:hAnsi="Times New Roman"/>
          <w:sz w:val="28"/>
          <w:szCs w:val="28"/>
        </w:rPr>
        <w:t xml:space="preserve">аккумуляторной</w:t>
      </w:r>
      <w:r>
        <w:rPr>
          <w:rFonts w:ascii="Times New Roman" w:hAnsi="Times New Roman"/>
          <w:sz w:val="28"/>
          <w:szCs w:val="28"/>
        </w:rPr>
        <w:t xml:space="preserve"> дрели-</w:t>
      </w:r>
      <w:r>
        <w:rPr>
          <w:rFonts w:ascii="Times New Roman" w:hAnsi="Times New Roman"/>
          <w:sz w:val="28"/>
          <w:szCs w:val="28"/>
        </w:rPr>
        <w:t xml:space="preserve">шуруповерта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Держатель бит для </w:t>
      </w:r>
      <w:r>
        <w:rPr>
          <w:rFonts w:ascii="Times New Roman" w:hAnsi="Times New Roman"/>
          <w:sz w:val="28"/>
          <w:szCs w:val="28"/>
        </w:rPr>
        <w:t xml:space="preserve">аккумуляторной</w:t>
      </w:r>
      <w:r>
        <w:rPr>
          <w:rFonts w:ascii="Times New Roman" w:hAnsi="Times New Roman"/>
          <w:sz w:val="28"/>
          <w:szCs w:val="28"/>
        </w:rPr>
        <w:t xml:space="preserve"> дрели-</w:t>
      </w:r>
      <w:r>
        <w:rPr>
          <w:rFonts w:ascii="Times New Roman" w:hAnsi="Times New Roman"/>
          <w:sz w:val="28"/>
          <w:szCs w:val="28"/>
        </w:rPr>
        <w:t xml:space="preserve">шуруповерта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Прямоугольная насадка для </w:t>
      </w:r>
      <w:r>
        <w:rPr>
          <w:rFonts w:ascii="Times New Roman" w:hAnsi="Times New Roman"/>
          <w:sz w:val="28"/>
          <w:szCs w:val="28"/>
        </w:rPr>
        <w:t xml:space="preserve">аккумуляторной</w:t>
      </w:r>
      <w:r>
        <w:rPr>
          <w:rFonts w:ascii="Times New Roman" w:hAnsi="Times New Roman"/>
          <w:sz w:val="28"/>
          <w:szCs w:val="28"/>
        </w:rPr>
        <w:t xml:space="preserve"> дрели-</w:t>
      </w:r>
      <w:r>
        <w:rPr>
          <w:rFonts w:ascii="Times New Roman" w:hAnsi="Times New Roman"/>
          <w:sz w:val="28"/>
          <w:szCs w:val="28"/>
        </w:rPr>
        <w:t xml:space="preserve">шуруповерта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бит для </w:t>
      </w:r>
      <w:r>
        <w:rPr>
          <w:rFonts w:ascii="Times New Roman" w:hAnsi="Times New Roman"/>
          <w:sz w:val="28"/>
          <w:szCs w:val="28"/>
        </w:rPr>
        <w:t xml:space="preserve">шуруповерта</w:t>
      </w:r>
      <w:r>
        <w:rPr>
          <w:rFonts w:ascii="Times New Roman" w:hAnsi="Times New Roman"/>
          <w:sz w:val="28"/>
          <w:szCs w:val="28"/>
        </w:rPr>
        <w:t xml:space="preserve"> (PH1, PH2, PZ1, PZ2, TORX)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</w:t>
      </w:r>
      <w:r>
        <w:rPr>
          <w:rFonts w:ascii="Times New Roman" w:hAnsi="Times New Roman"/>
          <w:sz w:val="28"/>
          <w:szCs w:val="28"/>
        </w:rPr>
        <w:t xml:space="preserve">свёрел</w:t>
      </w:r>
      <w:r>
        <w:rPr>
          <w:rFonts w:ascii="Times New Roman" w:hAnsi="Times New Roman"/>
          <w:sz w:val="28"/>
          <w:szCs w:val="28"/>
        </w:rPr>
        <w:t xml:space="preserve"> по металлу (1,5-13)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Пружина для гибки </w:t>
      </w:r>
      <w:r>
        <w:rPr>
          <w:rFonts w:ascii="Times New Roman" w:hAnsi="Times New Roman"/>
          <w:sz w:val="28"/>
          <w:szCs w:val="28"/>
        </w:rPr>
        <w:t xml:space="preserve">металлополимерной</w:t>
      </w:r>
      <w:r>
        <w:rPr>
          <w:rFonts w:ascii="Times New Roman" w:hAnsi="Times New Roman"/>
          <w:sz w:val="28"/>
          <w:szCs w:val="28"/>
        </w:rPr>
        <w:t xml:space="preserve"> трубы внутренняя 16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Пружина для гибки </w:t>
      </w:r>
      <w:r>
        <w:rPr>
          <w:rFonts w:ascii="Times New Roman" w:hAnsi="Times New Roman"/>
          <w:sz w:val="28"/>
          <w:szCs w:val="28"/>
        </w:rPr>
        <w:t xml:space="preserve">металлополимерной</w:t>
      </w:r>
      <w:r>
        <w:rPr>
          <w:rFonts w:ascii="Times New Roman" w:hAnsi="Times New Roman"/>
          <w:sz w:val="28"/>
          <w:szCs w:val="28"/>
        </w:rPr>
        <w:t xml:space="preserve"> трубы внутренняя 20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Пружина для гибки </w:t>
      </w:r>
      <w:r>
        <w:rPr>
          <w:rFonts w:ascii="Times New Roman" w:hAnsi="Times New Roman"/>
          <w:sz w:val="28"/>
          <w:szCs w:val="28"/>
        </w:rPr>
        <w:t xml:space="preserve">металлополимерной</w:t>
      </w:r>
      <w:r>
        <w:rPr>
          <w:rFonts w:ascii="Times New Roman" w:hAnsi="Times New Roman"/>
          <w:sz w:val="28"/>
          <w:szCs w:val="28"/>
        </w:rPr>
        <w:t xml:space="preserve"> трубы </w:t>
      </w:r>
      <w:r>
        <w:rPr>
          <w:rFonts w:ascii="Times New Roman" w:hAnsi="Times New Roman"/>
          <w:sz w:val="28"/>
          <w:szCs w:val="28"/>
        </w:rPr>
        <w:t xml:space="preserve">наружняя</w:t>
      </w:r>
      <w:r>
        <w:rPr>
          <w:rFonts w:ascii="Times New Roman" w:hAnsi="Times New Roman"/>
          <w:sz w:val="28"/>
          <w:szCs w:val="28"/>
        </w:rPr>
        <w:t xml:space="preserve"> 16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Пружина для гибки </w:t>
      </w:r>
      <w:r>
        <w:rPr>
          <w:rFonts w:ascii="Times New Roman" w:hAnsi="Times New Roman"/>
          <w:sz w:val="28"/>
          <w:szCs w:val="28"/>
        </w:rPr>
        <w:t xml:space="preserve">металлополимерной</w:t>
      </w:r>
      <w:r>
        <w:rPr>
          <w:rFonts w:ascii="Times New Roman" w:hAnsi="Times New Roman"/>
          <w:sz w:val="28"/>
          <w:szCs w:val="28"/>
        </w:rPr>
        <w:t xml:space="preserve"> трубы </w:t>
      </w:r>
      <w:r>
        <w:rPr>
          <w:rFonts w:ascii="Times New Roman" w:hAnsi="Times New Roman"/>
          <w:sz w:val="28"/>
          <w:szCs w:val="28"/>
        </w:rPr>
        <w:t xml:space="preserve">наружняя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Трубный зажим 16-25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Комплект инструмента для аксиальной запрессовки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Приспособление для выпрямления </w:t>
      </w:r>
      <w:r>
        <w:rPr>
          <w:rFonts w:ascii="Times New Roman" w:hAnsi="Times New Roman"/>
          <w:sz w:val="28"/>
          <w:szCs w:val="28"/>
        </w:rPr>
        <w:t xml:space="preserve">металлополимерной</w:t>
      </w:r>
      <w:r>
        <w:rPr>
          <w:rFonts w:ascii="Times New Roman" w:hAnsi="Times New Roman"/>
          <w:sz w:val="28"/>
          <w:szCs w:val="28"/>
        </w:rPr>
        <w:t xml:space="preserve"> трубы 16-20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Ножницы для резки </w:t>
      </w:r>
      <w:r>
        <w:rPr>
          <w:rFonts w:ascii="Times New Roman" w:hAnsi="Times New Roman"/>
          <w:sz w:val="28"/>
          <w:szCs w:val="28"/>
        </w:rPr>
        <w:t xml:space="preserve">металлополимерных</w:t>
      </w:r>
      <w:r>
        <w:rPr>
          <w:rFonts w:ascii="Times New Roman" w:hAnsi="Times New Roman"/>
          <w:sz w:val="28"/>
          <w:szCs w:val="28"/>
        </w:rPr>
        <w:t xml:space="preserve"> труб 16-40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Трубогиб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 xml:space="preserve">металлополимерных</w:t>
      </w:r>
      <w:r>
        <w:rPr>
          <w:rFonts w:ascii="Times New Roman" w:hAnsi="Times New Roman"/>
          <w:sz w:val="28"/>
          <w:szCs w:val="28"/>
        </w:rPr>
        <w:t xml:space="preserve"> труб арбалетного типа 16-26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Метр складной деревянный 2м белый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Рулетка 3 - 5 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Угольник металлический 250-400 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Карандаш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Маркер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Скотч малярный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Шпилькорез</w:t>
      </w:r>
      <w:r>
        <w:rPr>
          <w:rFonts w:ascii="Times New Roman" w:hAnsi="Times New Roman"/>
          <w:sz w:val="28"/>
          <w:szCs w:val="28"/>
        </w:rPr>
        <w:t xml:space="preserve"> М8, М10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Клещи отрезные для шпилек М8, М10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для изготовления сгонов Ø 1/2" - 2"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Трубный ключ 45°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Угловой трубный ключ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Арматурный ключ с узкими губками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 для смесителей с пластиковыми губками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Сантехнический монтажный комплект "</w:t>
      </w:r>
      <w:r>
        <w:rPr>
          <w:rFonts w:ascii="Times New Roman" w:hAnsi="Times New Roman"/>
          <w:sz w:val="28"/>
          <w:szCs w:val="28"/>
        </w:rPr>
        <w:t xml:space="preserve">de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luxe</w:t>
      </w:r>
      <w:r>
        <w:rPr>
          <w:rFonts w:ascii="Times New Roman" w:hAnsi="Times New Roman"/>
          <w:sz w:val="28"/>
          <w:szCs w:val="28"/>
        </w:rPr>
        <w:t xml:space="preserve">" 16 предметов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Струбцина ручная универсальная 12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Магнитный держатель бит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Кассета для бит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Молоток слесарный 300гр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гаечных ключей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 разводной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Арматурный разводной ключ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напильников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отверток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Г-образных шестигранников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Г-образных "звездочек"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шестигранных отверток с L-образной ручкой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Отвертка-пистолет с трещоткой + набор бит 1/4"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Огнеупорный коврик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Чистящие губки для медных труб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Цифровой угломер 200-400мм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Цифровой штангенциркуль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Цифровой уровень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Цифровой динамометрический ключ + набор насадок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Опора для труб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1"/>
        </w:numPr>
        <w:pBdr/>
        <w:spacing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Ящик для инструмента (возможно с колесами)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5"/>
        <w:pBdr/>
        <w:spacing/>
        <w:ind w:firstLine="709"/>
        <w:rPr>
          <w:rFonts w:ascii="Times New Roman" w:hAnsi="Times New Roman"/>
        </w:rPr>
      </w:pPr>
      <w:r/>
      <w:bookmarkStart w:id="21" w:name="_Toc212020405"/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.2.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Материалы, оборудование и инструменты, запрещенные на площадке</w:t>
      </w:r>
      <w:bookmarkEnd w:id="20"/>
      <w:r/>
      <w:bookmarkEnd w:id="21"/>
      <w:r/>
      <w:r>
        <w:rPr>
          <w:rFonts w:ascii="Times New Roman" w:hAnsi="Times New Roman"/>
        </w:rPr>
      </w:r>
    </w:p>
    <w:p>
      <w:pPr>
        <w:pStyle w:val="874"/>
        <w:numPr>
          <w:ilvl w:val="0"/>
          <w:numId w:val="32"/>
        </w:numPr>
        <w:pBdr/>
        <w:spacing w:after="0" w:line="36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Заранее изготовленные шаблоны или соединительные материалы.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2"/>
        </w:numPr>
        <w:pBdr/>
        <w:spacing w:after="0" w:line="36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 с питанием от электросети, за исключением подзаряжаемого аккумуляторного ручного инструмента, и инструмента, оборудования, предоставляемого партнерами (обязательно проверенные на исправность согласно требование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2"/>
        </w:numPr>
        <w:pBdr/>
        <w:spacing w:after="0" w:line="36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Собственные готовые шаблоны Конкурсанта, а также соединительные материалы, флюсы и расходные материалы для сварки / пайки в рабочей зоне.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2"/>
        </w:numPr>
        <w:pBdr/>
        <w:spacing w:after="0" w:line="36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предварительно изготовленных калибров и опор для труб.</w:t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numPr>
          <w:ilvl w:val="0"/>
          <w:numId w:val="32"/>
        </w:numPr>
        <w:pBdr/>
        <w:spacing w:after="0" w:line="36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Аккумуляторные дисковые фрезы и шлифовальные машины.</w:t>
      </w:r>
      <w:r>
        <w:rPr>
          <w:rFonts w:ascii="Times New Roman" w:hAnsi="Times New Roman"/>
          <w:sz w:val="28"/>
          <w:szCs w:val="28"/>
        </w:rPr>
      </w:r>
    </w:p>
    <w:p>
      <w:pPr>
        <w:pStyle w:val="864"/>
        <w:pBdr/>
        <w:spacing/>
        <w:ind/>
        <w:jc w:val="center"/>
        <w:rPr>
          <w:rFonts w:ascii="Times New Roman" w:hAnsi="Times New Roman"/>
          <w:color w:val="auto"/>
          <w:sz w:val="28"/>
          <w:szCs w:val="28"/>
        </w:rPr>
      </w:pPr>
      <w:r/>
      <w:bookmarkStart w:id="22" w:name="_Toc212020406"/>
      <w:r>
        <w:rPr>
          <w:rFonts w:ascii="Times New Roman" w:hAnsi="Times New Roman"/>
          <w:color w:val="auto"/>
          <w:sz w:val="28"/>
          <w:szCs w:val="28"/>
        </w:rPr>
        <w:t xml:space="preserve">3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</w:rPr>
        <w:t xml:space="preserve">Приложения</w:t>
      </w:r>
      <w:bookmarkEnd w:id="22"/>
      <w:r/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1. Инструкция по заполнению матрицы конкурсного задания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2. Матрица конкурсного задания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3. Инструкция по охране труда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Чек-лист компетенции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Руководство по оцениванию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Чертежи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49" w:bottom="1134" w:left="1418" w:header="624" w:footer="170" w:gutter="0"/>
      <w:pgNumType w:start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DejaVu Sans">
    <w:panose1 w:val="020B0603030804020204"/>
  </w:font>
  <w:font w:name="Noto Sans Symbols">
    <w:panose1 w:val="05040102010807070707"/>
  </w:font>
  <w:font w:name="Cambria">
    <w:panose1 w:val="02040503050406030204"/>
  </w:font>
  <w:font w:name="Calibri">
    <w:panose1 w:val="020F0502020204030204"/>
  </w:font>
  <w:font w:name="FrutigerLTStd-Light">
    <w:panose1 w:val="05040102010807070707"/>
  </w:font>
  <w:font w:name="Tahoma">
    <w:panose1 w:val="020B0604030504040204"/>
  </w:font>
  <w:font w:name="Times New Roman">
    <w:panose1 w:val="02020603050405020304"/>
  </w:font>
  <w:font w:name="Arial Unicode MS">
    <w:panose1 w:val="020B05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16503111"/>
      <w:docPartObj>
        <w:docPartGallery w:val="Page Numbers (Bottom of Page)"/>
        <w:docPartUnique w:val="true"/>
      </w:docPartObj>
      <w:rPr/>
    </w:sdtPr>
    <w:sdtContent>
      <w:p>
        <w:pPr>
          <w:pStyle w:val="819"/>
          <w:pBdr/>
          <w:spacing/>
          <w:ind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16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</w:sdtContent>
  </w:sdt>
  <w:p>
    <w:pPr>
      <w:pStyle w:val="8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</w:r>
    </w:p>
  </w:footnote>
  <w:footnote w:id="3">
    <w:p>
      <w:pPr>
        <w:pStyle w:val="853"/>
        <w:pBdr/>
        <w:spacing/>
        <w:ind/>
        <w:rPr/>
      </w:pPr>
      <w:r>
        <w:rPr>
          <w:rStyle w:val="855"/>
        </w:rPr>
        <w:footnoteRef/>
      </w:r>
      <w:r>
        <w:t xml:space="preserve"> </w:t>
      </w:r>
      <w:r>
        <w:rPr>
          <w:i/>
          <w:color w:val="000000"/>
          <w:sz w:val="18"/>
          <w:szCs w:val="18"/>
        </w:rPr>
        <w:t xml:space="preserve">Суммарное время выполнение всех модулей </w:t>
      </w:r>
      <w:r>
        <w:rPr>
          <w:i/>
          <w:color w:val="000000"/>
          <w:sz w:val="18"/>
          <w:szCs w:val="18"/>
        </w:rPr>
        <w:t xml:space="preserve">КЗ</w:t>
      </w:r>
      <w:r>
        <w:rPr>
          <w:i/>
          <w:color w:val="000000"/>
          <w:sz w:val="18"/>
          <w:szCs w:val="18"/>
        </w:rPr>
        <w:t xml:space="preserve"> одним конкурсантом.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95" w:left="855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2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770" w:left="77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70" w:left="770"/>
      </w:pPr>
      <w:rPr>
        <w:rFonts w:hint="default"/>
      </w:rPr>
      <w:start w:val="10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70" w:left="770"/>
      </w:pPr>
      <w:rPr>
        <w:rFonts w:hint="default"/>
      </w:rPr>
      <w:start w:val="2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1287"/>
      </w:pPr>
      <w:pStyle w:val="88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"/>
      <w:numFmt w:val="bullet"/>
      <w:pPr>
        <w:pBdr/>
        <w:spacing/>
        <w:ind w:hanging="360" w:left="2007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7"/>
      <w:rPr>
        <w:rFonts w:hint="default" w:ascii="Symbol" w:hAnsi="Symbol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"/>
      <w:numFmt w:val="bullet"/>
      <w:pPr>
        <w:pBdr/>
        <w:spacing/>
        <w:ind w:hanging="360" w:left="1789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0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2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4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6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8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0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2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49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71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"/>
      <w:numFmt w:val="decimal"/>
      <w:pPr>
        <w:pBdr/>
        <w:spacing/>
        <w:ind w:hanging="700" w:left="700"/>
      </w:pPr>
      <w:rPr>
        <w:rFonts w:hint="default"/>
        <w:b w:val="0"/>
        <w:i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700" w:left="700"/>
      </w:pPr>
      <w:rPr>
        <w:rFonts w:hint="default"/>
        <w:b w:val="0"/>
        <w:i/>
      </w:rPr>
      <w:start w:val="10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  <w:b w:val="0"/>
        <w:i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  <w:b w:val="0"/>
        <w:i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  <w:b w:val="0"/>
        <w:i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  <w:b w:val="0"/>
        <w:i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  <w:b w:val="0"/>
        <w:i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>
        <w:rFonts w:hint="default"/>
        <w:b w:val="0"/>
        <w:i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2160"/>
      </w:pPr>
      <w:rPr>
        <w:rFonts w:hint="default"/>
        <w:b w:val="0"/>
        <w:i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39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b/>
        <w:i w:val="0"/>
        <w:sz w:val="32"/>
        <w:szCs w:val="32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502"/>
      </w:pPr>
      <w:rPr>
        <w:rFonts w:ascii="Times New Roman" w:hAnsi="Times New Roman" w:eastAsia="Times New Roman" w:cs="Times New Roman"/>
        <w:b/>
        <w:i/>
        <w:color w:val="000000"/>
        <w:sz w:val="28"/>
        <w:szCs w:val="28"/>
      </w:rPr>
      <w:start w:val="1"/>
      <w:suff w:val="tab"/>
    </w:lvl>
    <w:lvl w:ilvl="2">
      <w:isLgl w:val="false"/>
      <w:lvlJc w:val="left"/>
      <w:lvlText w:val="●"/>
      <w:numFmt w:val="bullet"/>
      <w:pPr>
        <w:pBdr/>
        <w:spacing/>
        <w:ind w:hanging="720" w:left="180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%1.%2.●.%4."/>
      <w:numFmt w:val="decimal"/>
      <w:pPr>
        <w:pBdr/>
        <w:spacing/>
        <w:ind w:hanging="720" w:left="2160"/>
      </w:pPr>
      <w:rPr/>
      <w:start w:val="1"/>
      <w:suff w:val="tab"/>
    </w:lvl>
    <w:lvl w:ilvl="4">
      <w:isLgl w:val="false"/>
      <w:lvlJc w:val="left"/>
      <w:lvlText w:val="%1.%2.●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●.%4.%5.%6."/>
      <w:numFmt w:val="decimal"/>
      <w:pPr>
        <w:pBdr/>
        <w:spacing/>
        <w:ind w:hanging="1080" w:left="3240"/>
      </w:pPr>
      <w:rPr/>
      <w:start w:val="1"/>
      <w:suff w:val="tab"/>
    </w:lvl>
    <w:lvl w:ilvl="6">
      <w:isLgl w:val="false"/>
      <w:lvlJc w:val="left"/>
      <w:lvlText w:val="%1.%2.●.%4.%5.%6.%7."/>
      <w:numFmt w:val="decimal"/>
      <w:pPr>
        <w:pBdr/>
        <w:spacing/>
        <w:ind w:hanging="1440" w:left="3960"/>
      </w:pPr>
      <w:rPr/>
      <w:start w:val="1"/>
      <w:suff w:val="tab"/>
    </w:lvl>
    <w:lvl w:ilvl="7">
      <w:isLgl w:val="false"/>
      <w:lvlJc w:val="left"/>
      <w:lvlText w:val="%1.%2.●.%4.%5.%6.%7.%8."/>
      <w:numFmt w:val="decimal"/>
      <w:pPr>
        <w:pBdr/>
        <w:spacing/>
        <w:ind w:hanging="1440" w:left="4320"/>
      </w:pPr>
      <w:rPr/>
      <w:start w:val="1"/>
      <w:suff w:val="tab"/>
    </w:lvl>
    <w:lvl w:ilvl="8">
      <w:isLgl w:val="false"/>
      <w:lvlJc w:val="left"/>
      <w:lvlText w:val="%1.%2.●.%4.%5.%6.%7.%8.%9."/>
      <w:numFmt w:val="decimal"/>
      <w:pPr>
        <w:pBdr/>
        <w:spacing/>
        <w:ind w:hanging="1800" w:left="5040"/>
      </w:pPr>
      <w:rPr/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178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0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2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4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6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8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0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2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49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2"/>
  </w:num>
  <w:num w:numId="10">
    <w:abstractNumId w:val="8"/>
  </w:num>
  <w:num w:numId="11">
    <w:abstractNumId w:val="4"/>
  </w:num>
  <w:num w:numId="12">
    <w:abstractNumId w:val="12"/>
  </w:num>
  <w:num w:numId="13">
    <w:abstractNumId w:val="27"/>
  </w:num>
  <w:num w:numId="14">
    <w:abstractNumId w:val="13"/>
  </w:num>
  <w:num w:numId="15">
    <w:abstractNumId w:val="24"/>
  </w:num>
  <w:num w:numId="16">
    <w:abstractNumId w:val="28"/>
  </w:num>
  <w:num w:numId="17">
    <w:abstractNumId w:val="26"/>
  </w:num>
  <w:num w:numId="18">
    <w:abstractNumId w:val="21"/>
  </w:num>
  <w:num w:numId="19">
    <w:abstractNumId w:val="15"/>
  </w:num>
  <w:num w:numId="20">
    <w:abstractNumId w:val="19"/>
  </w:num>
  <w:num w:numId="21">
    <w:abstractNumId w:val="14"/>
  </w:num>
  <w:num w:numId="22">
    <w:abstractNumId w:val="5"/>
  </w:num>
  <w:num w:numId="23">
    <w:abstractNumId w:val="20"/>
  </w:num>
  <w:num w:numId="24">
    <w:abstractNumId w:val="1"/>
  </w:num>
  <w:num w:numId="25">
    <w:abstractNumId w:val="23"/>
  </w:num>
  <w:num w:numId="26">
    <w:abstractNumId w:val="17"/>
  </w:num>
  <w:num w:numId="27">
    <w:abstractNumId w:val="18"/>
  </w:num>
  <w:num w:numId="28">
    <w:abstractNumId w:val="18"/>
  </w:num>
  <w:num w:numId="29">
    <w:abstractNumId w:val="18"/>
  </w:num>
  <w:num w:numId="30">
    <w:abstractNumId w:val="25"/>
  </w:num>
  <w:num w:numId="31">
    <w:abstractNumId w:val="1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814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14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14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14"/>
    <w:link w:val="8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14"/>
    <w:link w:val="8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14"/>
    <w:link w:val="8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14"/>
    <w:link w:val="8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14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14"/>
    <w:link w:val="8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804"/>
    <w:next w:val="80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814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804"/>
    <w:next w:val="80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814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04"/>
    <w:next w:val="80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1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04"/>
    <w:next w:val="80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1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1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1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14"/>
    <w:link w:val="817"/>
    <w:uiPriority w:val="99"/>
    <w:pPr>
      <w:pBdr/>
      <w:spacing/>
      <w:ind/>
    </w:pPr>
  </w:style>
  <w:style w:type="character" w:styleId="178">
    <w:name w:val="Footer Char"/>
    <w:basedOn w:val="814"/>
    <w:link w:val="819"/>
    <w:uiPriority w:val="99"/>
    <w:pPr>
      <w:pBdr/>
      <w:spacing/>
      <w:ind/>
    </w:pPr>
  </w:style>
  <w:style w:type="character" w:styleId="181">
    <w:name w:val="Footnote Text Char"/>
    <w:basedOn w:val="814"/>
    <w:link w:val="853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80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1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14"/>
    <w:uiPriority w:val="99"/>
    <w:semiHidden/>
    <w:unhideWhenUsed/>
    <w:pPr>
      <w:pBdr/>
      <w:spacing/>
      <w:ind/>
    </w:pPr>
    <w:rPr>
      <w:vertAlign w:val="superscript"/>
    </w:rPr>
  </w:style>
  <w:style w:type="paragraph" w:styleId="191">
    <w:name w:val="toc 4"/>
    <w:basedOn w:val="804"/>
    <w:next w:val="804"/>
    <w:uiPriority w:val="39"/>
    <w:unhideWhenUsed/>
    <w:pPr>
      <w:pBdr/>
      <w:spacing w:after="100"/>
      <w:ind w:left="660"/>
    </w:pPr>
  </w:style>
  <w:style w:type="paragraph" w:styleId="192">
    <w:name w:val="toc 5"/>
    <w:basedOn w:val="804"/>
    <w:next w:val="804"/>
    <w:uiPriority w:val="39"/>
    <w:unhideWhenUsed/>
    <w:pPr>
      <w:pBdr/>
      <w:spacing w:after="100"/>
      <w:ind w:left="880"/>
    </w:pPr>
  </w:style>
  <w:style w:type="paragraph" w:styleId="193">
    <w:name w:val="toc 6"/>
    <w:basedOn w:val="804"/>
    <w:next w:val="804"/>
    <w:uiPriority w:val="39"/>
    <w:unhideWhenUsed/>
    <w:pPr>
      <w:pBdr/>
      <w:spacing w:after="100"/>
      <w:ind w:left="1100"/>
    </w:pPr>
  </w:style>
  <w:style w:type="paragraph" w:styleId="194">
    <w:name w:val="toc 7"/>
    <w:basedOn w:val="804"/>
    <w:next w:val="804"/>
    <w:uiPriority w:val="39"/>
    <w:unhideWhenUsed/>
    <w:pPr>
      <w:pBdr/>
      <w:spacing w:after="100"/>
      <w:ind w:left="1320"/>
    </w:pPr>
  </w:style>
  <w:style w:type="paragraph" w:styleId="195">
    <w:name w:val="toc 8"/>
    <w:basedOn w:val="804"/>
    <w:next w:val="804"/>
    <w:uiPriority w:val="39"/>
    <w:unhideWhenUsed/>
    <w:pPr>
      <w:pBdr/>
      <w:spacing w:after="100"/>
      <w:ind w:left="1540"/>
    </w:pPr>
  </w:style>
  <w:style w:type="paragraph" w:styleId="196">
    <w:name w:val="toc 9"/>
    <w:basedOn w:val="804"/>
    <w:next w:val="804"/>
    <w:uiPriority w:val="39"/>
    <w:unhideWhenUsed/>
    <w:pPr>
      <w:pBdr/>
      <w:spacing w:after="100"/>
      <w:ind w:left="1760"/>
    </w:pPr>
  </w:style>
  <w:style w:type="paragraph" w:styleId="207">
    <w:name w:val="table of figures"/>
    <w:basedOn w:val="804"/>
    <w:next w:val="804"/>
    <w:uiPriority w:val="99"/>
    <w:unhideWhenUsed/>
    <w:pPr>
      <w:pBdr/>
      <w:spacing w:after="0" w:afterAutospacing="0"/>
      <w:ind/>
    </w:pPr>
  </w:style>
  <w:style w:type="paragraph" w:styleId="804" w:default="1">
    <w:name w:val="Normal"/>
    <w:qFormat/>
    <w:pPr>
      <w:pBdr/>
      <w:spacing/>
      <w:ind/>
    </w:pPr>
  </w:style>
  <w:style w:type="paragraph" w:styleId="805">
    <w:name w:val="Heading 1"/>
    <w:basedOn w:val="804"/>
    <w:next w:val="804"/>
    <w:link w:val="826"/>
    <w:qFormat/>
    <w:pPr>
      <w:keepNext w:val="true"/>
      <w:pBdr/>
      <w:spacing w:after="120" w:before="240" w:line="360" w:lineRule="auto"/>
      <w:ind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806">
    <w:name w:val="Heading 2"/>
    <w:basedOn w:val="804"/>
    <w:next w:val="804"/>
    <w:link w:val="827"/>
    <w:qFormat/>
    <w:pPr>
      <w:keepNext w:val="true"/>
      <w:pBdr/>
      <w:spacing w:after="120" w:before="240" w:line="360" w:lineRule="auto"/>
      <w:ind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807">
    <w:name w:val="Heading 3"/>
    <w:basedOn w:val="804"/>
    <w:next w:val="804"/>
    <w:link w:val="828"/>
    <w:qFormat/>
    <w:pPr>
      <w:keepNext w:val="true"/>
      <w:pBdr/>
      <w:spacing w:after="0" w:before="120" w:line="360" w:lineRule="auto"/>
      <w:ind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808">
    <w:name w:val="Heading 4"/>
    <w:basedOn w:val="804"/>
    <w:next w:val="804"/>
    <w:link w:val="829"/>
    <w:qFormat/>
    <w:pPr>
      <w:keepNext w:val="true"/>
      <w:widowControl w:val="false"/>
      <w:pBdr/>
      <w:spacing w:after="0" w:line="360" w:lineRule="auto"/>
      <w:ind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809">
    <w:name w:val="Heading 5"/>
    <w:basedOn w:val="804"/>
    <w:next w:val="804"/>
    <w:link w:val="830"/>
    <w:qFormat/>
    <w:pPr>
      <w:keepNext w:val="true"/>
      <w:widowControl w:val="false"/>
      <w:pBdr/>
      <w:spacing w:after="0" w:line="360" w:lineRule="auto"/>
      <w:ind/>
      <w:jc w:val="both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810">
    <w:name w:val="Heading 6"/>
    <w:basedOn w:val="804"/>
    <w:next w:val="804"/>
    <w:link w:val="831"/>
    <w:qFormat/>
    <w:pPr>
      <w:keepNext w:val="true"/>
      <w:widowControl w:val="false"/>
      <w:pBdr/>
      <w:spacing w:after="58" w:line="360" w:lineRule="auto"/>
      <w:ind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811">
    <w:name w:val="Heading 7"/>
    <w:basedOn w:val="804"/>
    <w:next w:val="804"/>
    <w:link w:val="832"/>
    <w:qFormat/>
    <w:pPr>
      <w:keepNext w:val="true"/>
      <w:widowControl w:val="false"/>
      <w:pBdr/>
      <w:spacing w:after="0" w:line="360" w:lineRule="auto"/>
      <w:ind/>
      <w:jc w:val="both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812">
    <w:name w:val="Heading 8"/>
    <w:basedOn w:val="804"/>
    <w:next w:val="804"/>
    <w:link w:val="833"/>
    <w:qFormat/>
    <w:pPr>
      <w:keepNext w:val="true"/>
      <w:widowControl w:val="false"/>
      <w:pBdr/>
      <w:spacing w:after="0" w:line="360" w:lineRule="auto"/>
      <w:ind/>
      <w:jc w:val="both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813">
    <w:name w:val="Heading 9"/>
    <w:basedOn w:val="804"/>
    <w:next w:val="804"/>
    <w:link w:val="834"/>
    <w:qFormat/>
    <w:pPr>
      <w:keepNext w:val="true"/>
      <w:widowControl w:val="false"/>
      <w:pBdr/>
      <w:spacing w:after="0" w:line="360" w:lineRule="auto"/>
      <w:ind w:firstLine="360" w:left="360"/>
      <w:jc w:val="both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814" w:default="1">
    <w:name w:val="Default Paragraph Font"/>
    <w:uiPriority w:val="1"/>
    <w:semiHidden/>
    <w:unhideWhenUsed/>
    <w:pPr>
      <w:pBdr/>
      <w:spacing/>
      <w:ind/>
    </w:pPr>
  </w:style>
  <w:style w:type="table" w:styleId="8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6" w:default="1">
    <w:name w:val="No List"/>
    <w:uiPriority w:val="99"/>
    <w:semiHidden/>
    <w:unhideWhenUsed/>
    <w:pPr>
      <w:pBdr/>
      <w:spacing/>
      <w:ind/>
    </w:pPr>
  </w:style>
  <w:style w:type="paragraph" w:styleId="817">
    <w:name w:val="Header"/>
    <w:basedOn w:val="804"/>
    <w:link w:val="81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18" w:customStyle="1">
    <w:name w:val="Верхний колонтитул Знак"/>
    <w:basedOn w:val="814"/>
    <w:link w:val="817"/>
    <w:uiPriority w:val="99"/>
    <w:pPr>
      <w:pBdr/>
      <w:spacing/>
      <w:ind/>
    </w:pPr>
  </w:style>
  <w:style w:type="paragraph" w:styleId="819">
    <w:name w:val="Footer"/>
    <w:basedOn w:val="804"/>
    <w:link w:val="82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20" w:customStyle="1">
    <w:name w:val="Нижний колонтитул Знак"/>
    <w:basedOn w:val="814"/>
    <w:link w:val="819"/>
    <w:uiPriority w:val="99"/>
    <w:pPr>
      <w:pBdr/>
      <w:spacing/>
      <w:ind/>
    </w:pPr>
  </w:style>
  <w:style w:type="paragraph" w:styleId="821">
    <w:name w:val="No Spacing"/>
    <w:link w:val="822"/>
    <w:uiPriority w:val="1"/>
    <w:qFormat/>
    <w:pPr>
      <w:pBdr/>
      <w:spacing w:after="0" w:line="240" w:lineRule="auto"/>
      <w:ind/>
    </w:pPr>
    <w:rPr>
      <w:rFonts w:eastAsiaTheme="minorEastAsia"/>
      <w:lang w:eastAsia="ru-RU"/>
    </w:rPr>
  </w:style>
  <w:style w:type="character" w:styleId="822" w:customStyle="1">
    <w:name w:val="Без интервала Знак"/>
    <w:basedOn w:val="814"/>
    <w:link w:val="821"/>
    <w:uiPriority w:val="1"/>
    <w:pPr>
      <w:pBdr/>
      <w:spacing/>
      <w:ind/>
    </w:pPr>
    <w:rPr>
      <w:rFonts w:eastAsiaTheme="minorEastAsia"/>
      <w:lang w:eastAsia="ru-RU"/>
    </w:rPr>
  </w:style>
  <w:style w:type="character" w:styleId="823">
    <w:name w:val="Placeholder Text"/>
    <w:basedOn w:val="814"/>
    <w:uiPriority w:val="99"/>
    <w:semiHidden/>
    <w:pPr>
      <w:pBdr/>
      <w:spacing/>
      <w:ind/>
    </w:pPr>
    <w:rPr>
      <w:color w:val="808080"/>
    </w:rPr>
  </w:style>
  <w:style w:type="paragraph" w:styleId="824">
    <w:name w:val="Balloon Text"/>
    <w:basedOn w:val="804"/>
    <w:link w:val="825"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25" w:customStyle="1">
    <w:name w:val="Текст выноски Знак"/>
    <w:basedOn w:val="814"/>
    <w:link w:val="824"/>
    <w:pPr>
      <w:pBdr/>
      <w:spacing/>
      <w:ind/>
    </w:pPr>
    <w:rPr>
      <w:rFonts w:ascii="Tahoma" w:hAnsi="Tahoma" w:cs="Tahoma"/>
      <w:sz w:val="16"/>
      <w:szCs w:val="16"/>
    </w:rPr>
  </w:style>
  <w:style w:type="character" w:styleId="826" w:customStyle="1">
    <w:name w:val="Заголовок 1 Знак"/>
    <w:basedOn w:val="814"/>
    <w:link w:val="805"/>
    <w:pPr>
      <w:pBdr/>
      <w:spacing/>
      <w:ind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827" w:customStyle="1">
    <w:name w:val="Заголовок 2 Знак"/>
    <w:basedOn w:val="814"/>
    <w:link w:val="806"/>
    <w:pPr>
      <w:pBdr/>
      <w:spacing/>
      <w:ind/>
    </w:pPr>
    <w:rPr>
      <w:rFonts w:ascii="Arial" w:hAnsi="Arial" w:eastAsia="Times New Roman" w:cs="Times New Roman"/>
      <w:b/>
      <w:sz w:val="28"/>
      <w:szCs w:val="24"/>
      <w:lang w:val="en-GB"/>
    </w:rPr>
  </w:style>
  <w:style w:type="character" w:styleId="828" w:customStyle="1">
    <w:name w:val="Заголовок 3 Знак"/>
    <w:basedOn w:val="814"/>
    <w:link w:val="807"/>
    <w:pPr>
      <w:pBdr/>
      <w:spacing/>
      <w:ind/>
    </w:pPr>
    <w:rPr>
      <w:rFonts w:ascii="Arial" w:hAnsi="Arial" w:eastAsia="Times New Roman" w:cs="Arial"/>
      <w:b/>
      <w:bCs/>
      <w:szCs w:val="26"/>
      <w:lang w:val="en-GB"/>
    </w:rPr>
  </w:style>
  <w:style w:type="character" w:styleId="829" w:customStyle="1">
    <w:name w:val="Заголовок 4 Знак"/>
    <w:basedOn w:val="814"/>
    <w:link w:val="808"/>
    <w:pPr>
      <w:pBdr/>
      <w:spacing/>
      <w:ind/>
    </w:pPr>
    <w:rPr>
      <w:rFonts w:ascii="Arial" w:hAnsi="Arial" w:eastAsia="Times New Roman" w:cs="Times New Roman"/>
      <w:b/>
      <w:sz w:val="28"/>
      <w:szCs w:val="20"/>
      <w:lang w:val="en-AU"/>
    </w:rPr>
  </w:style>
  <w:style w:type="character" w:styleId="830" w:customStyle="1">
    <w:name w:val="Заголовок 5 Знак"/>
    <w:basedOn w:val="814"/>
    <w:link w:val="809"/>
    <w:pPr>
      <w:pBdr/>
      <w:spacing/>
      <w:ind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831" w:customStyle="1">
    <w:name w:val="Заголовок 6 Знак"/>
    <w:basedOn w:val="814"/>
    <w:link w:val="810"/>
    <w:pPr>
      <w:pBdr/>
      <w:spacing/>
      <w:ind/>
    </w:pPr>
    <w:rPr>
      <w:rFonts w:ascii="Arial" w:hAnsi="Arial" w:eastAsia="Times New Roman" w:cs="Times New Roman"/>
      <w:b/>
      <w:sz w:val="24"/>
      <w:szCs w:val="20"/>
      <w:lang w:val="en-AU"/>
    </w:rPr>
  </w:style>
  <w:style w:type="character" w:styleId="832" w:customStyle="1">
    <w:name w:val="Заголовок 7 Знак"/>
    <w:basedOn w:val="814"/>
    <w:link w:val="811"/>
    <w:pPr>
      <w:pBdr/>
      <w:spacing/>
      <w:ind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833" w:customStyle="1">
    <w:name w:val="Заголовок 8 Знак"/>
    <w:basedOn w:val="814"/>
    <w:link w:val="812"/>
    <w:pPr>
      <w:pBdr/>
      <w:spacing/>
      <w:ind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834" w:customStyle="1">
    <w:name w:val="Заголовок 9 Знак"/>
    <w:basedOn w:val="814"/>
    <w:link w:val="813"/>
    <w:pPr>
      <w:pBdr/>
      <w:spacing/>
      <w:ind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835">
    <w:name w:val="Hyperlink"/>
    <w:uiPriority w:val="99"/>
    <w:pPr>
      <w:pBdr/>
      <w:spacing/>
      <w:ind/>
    </w:pPr>
    <w:rPr>
      <w:color w:val="0000ff"/>
      <w:u w:val="single"/>
    </w:rPr>
  </w:style>
  <w:style w:type="table" w:styleId="836">
    <w:name w:val="Table Grid"/>
    <w:basedOn w:val="815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toc 1"/>
    <w:basedOn w:val="804"/>
    <w:next w:val="804"/>
    <w:uiPriority w:val="39"/>
    <w:qFormat/>
    <w:pPr>
      <w:pBdr/>
      <w:tabs>
        <w:tab w:val="right" w:leader="dot" w:pos="9825"/>
      </w:tabs>
      <w:spacing w:after="0" w:line="360" w:lineRule="auto"/>
      <w:ind/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838" w:customStyle="1">
    <w:name w:val="numbered list"/>
    <w:basedOn w:val="839"/>
    <w:pPr>
      <w:pBdr/>
      <w:spacing/>
      <w:ind/>
    </w:pPr>
  </w:style>
  <w:style w:type="paragraph" w:styleId="839" w:customStyle="1">
    <w:name w:val="bullet"/>
    <w:basedOn w:val="804"/>
    <w:pPr>
      <w:numPr>
        <w:numId w:val="1"/>
      </w:numPr>
      <w:pBdr/>
      <w:spacing w:after="0" w:line="360" w:lineRule="auto"/>
      <w:ind/>
    </w:pPr>
    <w:rPr>
      <w:rFonts w:ascii="Arial" w:hAnsi="Arial" w:eastAsia="Times New Roman" w:cs="Times New Roman"/>
      <w:szCs w:val="24"/>
      <w:lang w:val="en-GB"/>
    </w:rPr>
  </w:style>
  <w:style w:type="character" w:styleId="840">
    <w:name w:val="page number"/>
    <w:pPr>
      <w:pBdr/>
      <w:spacing/>
      <w:ind/>
    </w:pPr>
    <w:rPr>
      <w:rFonts w:ascii="Arial" w:hAnsi="Arial"/>
      <w:sz w:val="16"/>
    </w:rPr>
  </w:style>
  <w:style w:type="paragraph" w:styleId="841" w:customStyle="1">
    <w:name w:val="Doc subtitle1"/>
    <w:basedOn w:val="804"/>
    <w:link w:val="852"/>
    <w:pPr>
      <w:pBdr/>
      <w:spacing w:after="0" w:line="360" w:lineRule="auto"/>
      <w:ind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842" w:customStyle="1">
    <w:name w:val="Doc subtitle2"/>
    <w:basedOn w:val="804"/>
    <w:pPr>
      <w:pBdr/>
      <w:spacing w:after="0" w:line="360" w:lineRule="auto"/>
      <w:ind/>
    </w:pPr>
    <w:rPr>
      <w:rFonts w:ascii="Arial" w:hAnsi="Arial" w:eastAsia="Times New Roman" w:cs="Times New Roman"/>
      <w:sz w:val="28"/>
      <w:szCs w:val="24"/>
      <w:lang w:val="en-GB"/>
    </w:rPr>
  </w:style>
  <w:style w:type="paragraph" w:styleId="843" w:customStyle="1">
    <w:name w:val="Doc title"/>
    <w:basedOn w:val="804"/>
    <w:pPr>
      <w:pBdr/>
      <w:spacing w:after="0" w:line="360" w:lineRule="auto"/>
      <w:ind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844">
    <w:name w:val="Body Text"/>
    <w:basedOn w:val="804"/>
    <w:link w:val="845"/>
    <w:semiHidden/>
    <w:pPr>
      <w:widowControl w:val="false"/>
      <w:pBdr/>
      <w:spacing w:after="0" w:line="360" w:lineRule="auto"/>
      <w:ind/>
      <w:jc w:val="both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845" w:customStyle="1">
    <w:name w:val="Основной текст Знак"/>
    <w:basedOn w:val="814"/>
    <w:link w:val="844"/>
    <w:semiHidden/>
    <w:pPr>
      <w:pBdr/>
      <w:spacing/>
      <w:ind/>
    </w:pPr>
    <w:rPr>
      <w:rFonts w:ascii="Arial" w:hAnsi="Arial" w:eastAsia="Times New Roman" w:cs="Times New Roman"/>
      <w:sz w:val="24"/>
      <w:szCs w:val="20"/>
      <w:lang w:val="en-AU"/>
    </w:rPr>
  </w:style>
  <w:style w:type="paragraph" w:styleId="846">
    <w:name w:val="Body Text Indent 2"/>
    <w:basedOn w:val="804"/>
    <w:link w:val="847"/>
    <w:semiHidden/>
    <w:pPr>
      <w:pBdr/>
      <w:spacing w:after="0" w:line="360" w:lineRule="auto"/>
      <w:ind w:left="720"/>
    </w:pPr>
    <w:rPr>
      <w:rFonts w:ascii="Arial" w:hAnsi="Arial" w:eastAsia="Times New Roman" w:cs="Times New Roman"/>
      <w:sz w:val="24"/>
      <w:szCs w:val="20"/>
      <w:lang w:val="en-US"/>
    </w:rPr>
  </w:style>
  <w:style w:type="character" w:styleId="847" w:customStyle="1">
    <w:name w:val="Основной текст с отступом 2 Знак"/>
    <w:basedOn w:val="814"/>
    <w:link w:val="846"/>
    <w:semiHidden/>
    <w:pPr>
      <w:pBdr/>
      <w:spacing/>
      <w:ind/>
    </w:pPr>
    <w:rPr>
      <w:rFonts w:ascii="Arial" w:hAnsi="Arial" w:eastAsia="Times New Roman" w:cs="Times New Roman"/>
      <w:sz w:val="24"/>
      <w:szCs w:val="20"/>
      <w:lang w:val="en-US"/>
    </w:rPr>
  </w:style>
  <w:style w:type="paragraph" w:styleId="848">
    <w:name w:val="Body Text 2"/>
    <w:basedOn w:val="804"/>
    <w:link w:val="849"/>
    <w:semiHidden/>
    <w:pPr>
      <w:widowControl w:val="false"/>
      <w:pBdr/>
      <w:spacing w:after="0" w:line="360" w:lineRule="auto"/>
      <w:ind/>
      <w:jc w:val="both"/>
    </w:pPr>
    <w:rPr>
      <w:rFonts w:ascii="Arial" w:hAnsi="Arial" w:eastAsia="Times New Roman" w:cs="Times New Roman"/>
      <w:spacing w:val="-3"/>
      <w:szCs w:val="20"/>
      <w:lang w:val="en-US"/>
    </w:rPr>
  </w:style>
  <w:style w:type="character" w:styleId="849" w:customStyle="1">
    <w:name w:val="Основной текст 2 Знак"/>
    <w:basedOn w:val="814"/>
    <w:link w:val="848"/>
    <w:semiHidden/>
    <w:pPr>
      <w:pBdr/>
      <w:spacing/>
      <w:ind/>
    </w:pPr>
    <w:rPr>
      <w:rFonts w:ascii="Arial" w:hAnsi="Arial" w:eastAsia="Times New Roman" w:cs="Times New Roman"/>
      <w:spacing w:val="-3"/>
      <w:szCs w:val="20"/>
      <w:lang w:val="en-US"/>
    </w:rPr>
  </w:style>
  <w:style w:type="paragraph" w:styleId="850">
    <w:name w:val="Caption"/>
    <w:basedOn w:val="804"/>
    <w:next w:val="804"/>
    <w:qFormat/>
    <w:pPr>
      <w:widowControl w:val="false"/>
      <w:pBdr/>
      <w:spacing w:after="0" w:before="240" w:line="360" w:lineRule="auto"/>
      <w:ind/>
      <w:jc w:val="center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851" w:customStyle="1">
    <w:name w:val="Абзац списка1"/>
    <w:basedOn w:val="804"/>
    <w:pPr>
      <w:pBdr/>
      <w:spacing w:after="0" w:line="360" w:lineRule="auto"/>
      <w:ind w:left="720"/>
    </w:pPr>
    <w:rPr>
      <w:rFonts w:ascii="Arial" w:hAnsi="Arial" w:eastAsia="Times New Roman" w:cs="Times New Roman"/>
      <w:szCs w:val="24"/>
      <w:lang w:val="en-GB"/>
    </w:rPr>
  </w:style>
  <w:style w:type="character" w:styleId="852" w:customStyle="1">
    <w:name w:val="Doc subtitle1 Char"/>
    <w:link w:val="841"/>
    <w:pPr>
      <w:pBdr/>
      <w:spacing/>
      <w:ind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853">
    <w:name w:val="footnote text"/>
    <w:basedOn w:val="804"/>
    <w:link w:val="854"/>
    <w:pPr>
      <w:pBdr/>
      <w:spacing w:after="0" w:line="360" w:lineRule="auto"/>
      <w:ind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54" w:customStyle="1">
    <w:name w:val="Текст сноски Знак"/>
    <w:basedOn w:val="814"/>
    <w:link w:val="853"/>
    <w:pPr>
      <w:pBdr/>
      <w:spacing/>
      <w:ind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55">
    <w:name w:val="footnote reference"/>
    <w:pPr>
      <w:pBdr/>
      <w:spacing/>
      <w:ind/>
    </w:pPr>
    <w:rPr>
      <w:vertAlign w:val="superscript"/>
    </w:rPr>
  </w:style>
  <w:style w:type="character" w:styleId="856">
    <w:name w:val="FollowedHyperlink"/>
    <w:pPr>
      <w:pBdr/>
      <w:spacing/>
      <w:ind/>
    </w:pPr>
    <w:rPr>
      <w:color w:val="800080"/>
      <w:u w:val="single"/>
    </w:rPr>
  </w:style>
  <w:style w:type="paragraph" w:styleId="857" w:customStyle="1">
    <w:name w:val="цветной текст"/>
    <w:basedOn w:val="804"/>
    <w:qFormat/>
    <w:pPr>
      <w:numPr>
        <w:numId w:val="3"/>
      </w:numPr>
      <w:pBdr/>
      <w:spacing w:after="0" w:line="360" w:lineRule="auto"/>
      <w:ind/>
      <w:jc w:val="both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858" w:customStyle="1">
    <w:name w:val="538552DCBB0F4C4BB087ED922D6A6322"/>
    <w:pPr>
      <w:pBdr/>
      <w:spacing w:after="200" w:line="276" w:lineRule="auto"/>
      <w:ind/>
    </w:pPr>
    <w:rPr>
      <w:rFonts w:ascii="Calibri" w:hAnsi="Calibri" w:eastAsia="Times New Roman" w:cs="Times New Roman"/>
      <w:lang w:eastAsia="ru-RU"/>
    </w:rPr>
  </w:style>
  <w:style w:type="paragraph" w:styleId="859" w:customStyle="1">
    <w:name w:val="выделение цвет"/>
    <w:basedOn w:val="804"/>
    <w:link w:val="872"/>
    <w:pPr>
      <w:pBdr/>
      <w:spacing w:after="0" w:line="360" w:lineRule="auto"/>
      <w:ind/>
      <w:jc w:val="both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860" w:customStyle="1">
    <w:name w:val="цвет в таблице"/>
    <w:pPr>
      <w:pBdr/>
      <w:spacing/>
      <w:ind/>
    </w:pPr>
    <w:rPr>
      <w:color w:val="2c8de6"/>
    </w:rPr>
  </w:style>
  <w:style w:type="paragraph" w:styleId="861">
    <w:name w:val="TOC Heading"/>
    <w:basedOn w:val="805"/>
    <w:next w:val="804"/>
    <w:uiPriority w:val="39"/>
    <w:unhideWhenUsed/>
    <w:qFormat/>
    <w:pPr>
      <w:keepLines w:val="true"/>
      <w:pBdr/>
      <w:spacing w:after="0" w:before="480" w:line="276" w:lineRule="auto"/>
      <w:ind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862">
    <w:name w:val="toc 2"/>
    <w:basedOn w:val="804"/>
    <w:next w:val="804"/>
    <w:uiPriority w:val="39"/>
    <w:qFormat/>
    <w:pPr>
      <w:pBdr/>
      <w:tabs>
        <w:tab w:val="left" w:leader="none" w:pos="142"/>
        <w:tab w:val="right" w:leader="dot" w:pos="9639"/>
      </w:tabs>
      <w:spacing w:after="0" w:line="240" w:lineRule="auto"/>
      <w:ind/>
    </w:pPr>
    <w:rPr>
      <w:rFonts w:ascii="Times New Roman" w:hAnsi="Times New Roman" w:eastAsia="Times New Roman" w:cs="Times New Roman"/>
      <w:szCs w:val="20"/>
      <w:lang w:eastAsia="ru-RU"/>
    </w:rPr>
  </w:style>
  <w:style w:type="paragraph" w:styleId="863">
    <w:name w:val="toc 3"/>
    <w:basedOn w:val="804"/>
    <w:next w:val="804"/>
    <w:uiPriority w:val="39"/>
    <w:unhideWhenUsed/>
    <w:qFormat/>
    <w:pPr>
      <w:pBdr/>
      <w:spacing w:after="100" w:line="276" w:lineRule="auto"/>
      <w:ind w:left="440"/>
    </w:pPr>
    <w:rPr>
      <w:rFonts w:ascii="Calibri" w:hAnsi="Calibri" w:eastAsia="Times New Roman" w:cs="Times New Roman"/>
      <w:lang w:eastAsia="ru-RU"/>
    </w:rPr>
  </w:style>
  <w:style w:type="paragraph" w:styleId="864" w:customStyle="1">
    <w:name w:val="!Заголовок-1"/>
    <w:basedOn w:val="805"/>
    <w:link w:val="866"/>
    <w:qFormat/>
    <w:pPr>
      <w:pBdr/>
      <w:spacing/>
      <w:ind/>
    </w:pPr>
    <w:rPr>
      <w:lang w:val="ru-RU"/>
    </w:rPr>
  </w:style>
  <w:style w:type="paragraph" w:styleId="865" w:customStyle="1">
    <w:name w:val="!заголовок-2"/>
    <w:basedOn w:val="806"/>
    <w:link w:val="868"/>
    <w:qFormat/>
    <w:pPr>
      <w:pBdr/>
      <w:spacing/>
      <w:ind/>
    </w:pPr>
    <w:rPr>
      <w:lang w:val="ru-RU"/>
    </w:rPr>
  </w:style>
  <w:style w:type="character" w:styleId="866" w:customStyle="1">
    <w:name w:val="!Заголовок-1 Знак"/>
    <w:link w:val="864"/>
    <w:pPr>
      <w:pBdr/>
      <w:spacing/>
      <w:ind/>
    </w:pPr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867" w:customStyle="1">
    <w:name w:val="!Текст"/>
    <w:basedOn w:val="804"/>
    <w:link w:val="870"/>
    <w:qFormat/>
    <w:pPr>
      <w:pBdr/>
      <w:spacing w:after="0" w:line="360" w:lineRule="auto"/>
      <w:ind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68" w:customStyle="1">
    <w:name w:val="!заголовок-2 Знак"/>
    <w:link w:val="865"/>
    <w:pPr>
      <w:pBdr/>
      <w:spacing/>
      <w:ind/>
    </w:pPr>
    <w:rPr>
      <w:rFonts w:ascii="Arial" w:hAnsi="Arial" w:eastAsia="Times New Roman" w:cs="Times New Roman"/>
      <w:b/>
      <w:sz w:val="28"/>
      <w:szCs w:val="24"/>
    </w:rPr>
  </w:style>
  <w:style w:type="paragraph" w:styleId="869" w:customStyle="1">
    <w:name w:val="!Синий заголовок текста"/>
    <w:basedOn w:val="859"/>
    <w:link w:val="873"/>
    <w:qFormat/>
    <w:pPr>
      <w:pBdr/>
      <w:spacing/>
      <w:ind/>
    </w:pPr>
  </w:style>
  <w:style w:type="character" w:styleId="870" w:customStyle="1">
    <w:name w:val="!Текст Знак"/>
    <w:link w:val="867"/>
    <w:pPr>
      <w:pBdr/>
      <w:spacing/>
      <w:ind/>
    </w:pPr>
    <w:rPr>
      <w:rFonts w:ascii="Times New Roman" w:hAnsi="Times New Roman" w:eastAsia="Times New Roman" w:cs="Times New Roman"/>
      <w:szCs w:val="20"/>
      <w:lang w:eastAsia="ru-RU"/>
    </w:rPr>
  </w:style>
  <w:style w:type="paragraph" w:styleId="871" w:customStyle="1">
    <w:name w:val="!Список с точками"/>
    <w:basedOn w:val="804"/>
    <w:link w:val="875"/>
    <w:qFormat/>
    <w:pPr>
      <w:numPr>
        <w:numId w:val="2"/>
      </w:numPr>
      <w:pBdr/>
      <w:spacing w:after="0" w:line="360" w:lineRule="auto"/>
      <w:ind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72" w:customStyle="1">
    <w:name w:val="выделение цвет Знак"/>
    <w:link w:val="859"/>
    <w:pPr>
      <w:pBdr/>
      <w:spacing/>
      <w:ind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873" w:customStyle="1">
    <w:name w:val="!Синий заголовок текста Знак"/>
    <w:link w:val="869"/>
    <w:pPr>
      <w:pBdr/>
      <w:spacing/>
      <w:ind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874">
    <w:name w:val="List Paragraph"/>
    <w:basedOn w:val="804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Times New Roman"/>
    </w:rPr>
  </w:style>
  <w:style w:type="character" w:styleId="875" w:customStyle="1">
    <w:name w:val="!Список с точками Знак"/>
    <w:link w:val="871"/>
    <w:pPr>
      <w:pBdr/>
      <w:spacing/>
      <w:ind/>
    </w:pPr>
    <w:rPr>
      <w:rFonts w:ascii="Times New Roman" w:hAnsi="Times New Roman" w:eastAsia="Times New Roman" w:cs="Times New Roman"/>
      <w:szCs w:val="20"/>
      <w:lang w:eastAsia="ru-RU"/>
    </w:rPr>
  </w:style>
  <w:style w:type="paragraph" w:styleId="876" w:customStyle="1">
    <w:name w:val="Базовый"/>
    <w:pPr>
      <w:pBdr/>
      <w:spacing w:after="200" w:line="276" w:lineRule="auto"/>
      <w:ind/>
    </w:pPr>
    <w:rPr>
      <w:rFonts w:ascii="Times New Roman" w:hAnsi="Times New Roman" w:eastAsia="DejaVu Sans" w:cs="Times New Roman"/>
      <w:sz w:val="24"/>
      <w:szCs w:val="24"/>
    </w:rPr>
  </w:style>
  <w:style w:type="character" w:styleId="877" w:customStyle="1">
    <w:name w:val="Интернет-ссылка"/>
    <w:pPr>
      <w:pBdr/>
      <w:spacing/>
      <w:ind/>
    </w:pPr>
    <w:rPr>
      <w:color w:val="0000ff"/>
      <w:u w:val="single"/>
      <w:lang w:val="ru-RU" w:eastAsia="ru-RU" w:bidi="ru-RU"/>
    </w:rPr>
  </w:style>
  <w:style w:type="character" w:styleId="878">
    <w:name w:val="annotation reference"/>
    <w:basedOn w:val="814"/>
    <w:semiHidden/>
    <w:unhideWhenUsed/>
    <w:pPr>
      <w:pBdr/>
      <w:spacing/>
      <w:ind/>
    </w:pPr>
    <w:rPr>
      <w:sz w:val="16"/>
      <w:szCs w:val="16"/>
    </w:rPr>
  </w:style>
  <w:style w:type="paragraph" w:styleId="879">
    <w:name w:val="annotation text"/>
    <w:basedOn w:val="804"/>
    <w:link w:val="880"/>
    <w:semiHidden/>
    <w:unhideWhenUsed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0" w:customStyle="1">
    <w:name w:val="Текст примечания Знак"/>
    <w:basedOn w:val="814"/>
    <w:link w:val="87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1">
    <w:name w:val="annotation subject"/>
    <w:basedOn w:val="879"/>
    <w:next w:val="879"/>
    <w:link w:val="882"/>
    <w:semiHidden/>
    <w:unhideWhenUsed/>
    <w:pPr>
      <w:pBdr/>
      <w:spacing/>
      <w:ind/>
    </w:pPr>
    <w:rPr>
      <w:b/>
      <w:bCs/>
    </w:rPr>
  </w:style>
  <w:style w:type="character" w:styleId="882" w:customStyle="1">
    <w:name w:val="Тема примечания Знак"/>
    <w:basedOn w:val="880"/>
    <w:link w:val="881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3" w:customStyle="1">
    <w:name w:val="Lista Black"/>
    <w:basedOn w:val="844"/>
    <w:uiPriority w:val="1"/>
    <w:qFormat/>
    <w:pPr>
      <w:keepNext w:val="true"/>
      <w:numPr>
        <w:numId w:val="8"/>
      </w:numPr>
      <w:pBdr/>
      <w:spacing w:after="120" w:line="240" w:lineRule="auto"/>
      <w:ind/>
      <w:jc w:val="left"/>
    </w:pPr>
    <w:rPr>
      <w:rFonts w:ascii="Calibri" w:hAnsi="Calibri" w:eastAsia="FrutigerLTStd-Light" w:cstheme="minorBidi"/>
      <w:sz w:val="20"/>
      <w:lang w:val="en-US"/>
    </w:rPr>
  </w:style>
  <w:style w:type="character" w:styleId="884" w:customStyle="1">
    <w:name w:val="Основной текст (14)_"/>
    <w:basedOn w:val="814"/>
    <w:link w:val="885"/>
    <w:pPr>
      <w:pBdr/>
      <w:spacing/>
      <w:ind/>
    </w:pPr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885" w:customStyle="1">
    <w:name w:val="Основной текст (14)_3"/>
    <w:basedOn w:val="804"/>
    <w:link w:val="884"/>
    <w:pPr>
      <w:widowControl w:val="false"/>
      <w:pBdr/>
      <w:shd w:val="clear" w:color="auto" w:fill="ffffff"/>
      <w:spacing w:after="0" w:line="264" w:lineRule="exact"/>
      <w:ind w:hanging="600"/>
    </w:pPr>
    <w:rPr>
      <w:rFonts w:ascii="Segoe UI" w:hAnsi="Segoe UI" w:eastAsia="Segoe UI" w:cs="Segoe UI"/>
      <w:sz w:val="19"/>
      <w:szCs w:val="19"/>
    </w:rPr>
  </w:style>
  <w:style w:type="character" w:styleId="886" w:customStyle="1">
    <w:name w:val="Неразрешенное упоминание1"/>
    <w:basedOn w:val="81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887" w:customStyle="1">
    <w:name w:val="Неразрешенное упоминание2"/>
    <w:basedOn w:val="81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F04AB-7361-40DE-96F6-02334F92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revision>7</cp:revision>
  <dcterms:created xsi:type="dcterms:W3CDTF">2025-10-22T07:13:00Z</dcterms:created>
  <dcterms:modified xsi:type="dcterms:W3CDTF">2026-02-03T07:49:19Z</dcterms:modified>
</cp:coreProperties>
</file>