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E6" w:rsidRDefault="008744E6"/>
    <w:tbl>
      <w:tblPr>
        <w:tblStyle w:val="15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8744E6" w:rsidRPr="008744E6" w:rsidTr="00BC759D">
        <w:tc>
          <w:tcPr>
            <w:tcW w:w="5670" w:type="dxa"/>
          </w:tcPr>
          <w:p w:rsidR="008744E6" w:rsidRPr="008744E6" w:rsidRDefault="00832AB1" w:rsidP="00832AB1">
            <w:pPr>
              <w:rPr>
                <w:rFonts w:ascii="Arial" w:hAnsi="Arial"/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>
                  <wp:extent cx="3343275" cy="1289099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8744E6" w:rsidRPr="008744E6" w:rsidRDefault="008744E6" w:rsidP="008744E6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8744E6" w:rsidRPr="008744E6" w:rsidRDefault="008744E6" w:rsidP="008744E6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832AB1" w:rsidRDefault="00832AB1" w:rsidP="00832AB1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832AB1" w:rsidRDefault="00832AB1" w:rsidP="00832AB1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832AB1" w:rsidRPr="00A204BB" w:rsidRDefault="00832AB1" w:rsidP="00832AB1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832AB1" w:rsidRPr="00560E16" w:rsidRDefault="00832AB1" w:rsidP="00560E1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32"/>
              <w:szCs w:val="32"/>
            </w:rPr>
          </w:pPr>
          <w:r w:rsidRPr="00560E16">
            <w:rPr>
              <w:rFonts w:ascii="Times New Roman" w:eastAsia="Arial Unicode MS" w:hAnsi="Times New Roman" w:cs="Times New Roman"/>
              <w:b/>
              <w:sz w:val="32"/>
              <w:szCs w:val="32"/>
            </w:rPr>
            <w:t>КОНКУРСНОЕ ЗАДАНИЕ КОМПЕТЕНЦИИ</w:t>
          </w:r>
        </w:p>
        <w:p w:rsidR="00832AB1" w:rsidRPr="00560E16" w:rsidRDefault="00832AB1" w:rsidP="00560E1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32"/>
              <w:szCs w:val="32"/>
            </w:rPr>
          </w:pPr>
          <w:r w:rsidRPr="00560E16">
            <w:rPr>
              <w:rFonts w:ascii="Times New Roman" w:eastAsia="Arial Unicode MS" w:hAnsi="Times New Roman" w:cs="Times New Roman"/>
              <w:b/>
              <w:sz w:val="32"/>
              <w:szCs w:val="32"/>
            </w:rPr>
            <w:t>«Управление экскаватором»</w:t>
          </w:r>
        </w:p>
        <w:p w:rsidR="00832AB1" w:rsidRPr="00560E16" w:rsidRDefault="00560E16" w:rsidP="00560E1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32"/>
              <w:szCs w:val="32"/>
            </w:rPr>
          </w:pPr>
          <w:r w:rsidRPr="00560E16">
            <w:rPr>
              <w:rFonts w:ascii="Times New Roman" w:eastAsia="Arial Unicode MS" w:hAnsi="Times New Roman" w:cs="Times New Roman"/>
              <w:b/>
              <w:iCs/>
              <w:sz w:val="32"/>
              <w:szCs w:val="32"/>
            </w:rPr>
            <w:t>Регионального</w:t>
          </w:r>
          <w:r w:rsidR="00832AB1" w:rsidRPr="00560E16">
            <w:rPr>
              <w:rFonts w:ascii="Times New Roman" w:eastAsia="Arial Unicode MS" w:hAnsi="Times New Roman" w:cs="Times New Roman"/>
              <w:b/>
              <w:iCs/>
              <w:sz w:val="32"/>
              <w:szCs w:val="32"/>
            </w:rPr>
            <w:t xml:space="preserve"> этап</w:t>
          </w:r>
          <w:r w:rsidRPr="00560E16">
            <w:rPr>
              <w:rFonts w:ascii="Times New Roman" w:eastAsia="Arial Unicode MS" w:hAnsi="Times New Roman" w:cs="Times New Roman"/>
              <w:b/>
              <w:iCs/>
              <w:sz w:val="32"/>
              <w:szCs w:val="32"/>
            </w:rPr>
            <w:t>а</w:t>
          </w:r>
          <w:r w:rsidR="00832AB1" w:rsidRPr="00560E16">
            <w:rPr>
              <w:rFonts w:ascii="Times New Roman" w:eastAsia="Arial Unicode MS" w:hAnsi="Times New Roman" w:cs="Times New Roman"/>
              <w:b/>
              <w:iCs/>
              <w:sz w:val="32"/>
              <w:szCs w:val="32"/>
            </w:rPr>
            <w:t xml:space="preserve"> чемпионата по профессиональному</w:t>
          </w:r>
          <w:r w:rsidR="00832AB1" w:rsidRPr="00560E16">
            <w:rPr>
              <w:rFonts w:ascii="Times New Roman" w:eastAsia="Arial Unicode MS" w:hAnsi="Times New Roman" w:cs="Times New Roman"/>
              <w:b/>
              <w:sz w:val="32"/>
              <w:szCs w:val="32"/>
            </w:rPr>
            <w:t xml:space="preserve"> мастерству «Профессионалы» в </w:t>
          </w:r>
          <w:r>
            <w:rPr>
              <w:rFonts w:ascii="Times New Roman" w:eastAsia="Arial Unicode MS" w:hAnsi="Times New Roman" w:cs="Times New Roman"/>
              <w:b/>
              <w:sz w:val="32"/>
              <w:szCs w:val="32"/>
            </w:rPr>
            <w:t xml:space="preserve">2026 </w:t>
          </w:r>
          <w:r w:rsidR="00832AB1" w:rsidRPr="00560E16">
            <w:rPr>
              <w:rFonts w:ascii="Times New Roman" w:eastAsia="Arial Unicode MS" w:hAnsi="Times New Roman" w:cs="Times New Roman"/>
              <w:b/>
              <w:sz w:val="32"/>
              <w:szCs w:val="32"/>
            </w:rPr>
            <w:t>г.</w:t>
          </w:r>
        </w:p>
        <w:p w:rsidR="00832AB1" w:rsidRPr="00B95B16" w:rsidRDefault="00FE2F0C" w:rsidP="00832AB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Ненецкий автономный округ.</w:t>
          </w:r>
        </w:p>
      </w:sdtContent>
    </w:sdt>
    <w:p w:rsidR="00832AB1" w:rsidRDefault="00832AB1" w:rsidP="00832AB1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832AB1" w:rsidRDefault="00832AB1" w:rsidP="00832AB1">
      <w:pPr>
        <w:tabs>
          <w:tab w:val="left" w:pos="5208"/>
        </w:tabs>
        <w:spacing w:after="0" w:line="360" w:lineRule="auto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ab/>
      </w: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Default="00832AB1" w:rsidP="00832AB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832AB1" w:rsidRPr="00EB4FF8" w:rsidRDefault="00832AB1" w:rsidP="00832A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560E16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786827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345B1B" w:rsidRPr="00832AB1" w:rsidRDefault="005D2427" w:rsidP="00345B1B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83" w:history="1">
        <w:r w:rsidR="00345B1B" w:rsidRPr="00832AB1">
          <w:rPr>
            <w:rStyle w:val="ae"/>
            <w:rFonts w:ascii="Times New Roman" w:hAnsi="Times New Roman"/>
            <w:noProof/>
            <w:color w:val="auto"/>
            <w:sz w:val="28"/>
            <w:u w:val="none"/>
            <w:lang w:val="ru-RU"/>
          </w:rPr>
          <w:t>1. ОСНОВНЫЕ ТРЕБОВАНИЯ КОМПЕТЕНЦИИ</w:t>
        </w:r>
        <w:r w:rsidR="00345B1B" w:rsidRPr="00832AB1">
          <w:rPr>
            <w:rFonts w:ascii="Times New Roman" w:hAnsi="Times New Roman"/>
            <w:noProof/>
            <w:webHidden/>
            <w:sz w:val="28"/>
            <w:lang w:val="ru-RU"/>
          </w:rPr>
          <w:tab/>
        </w:r>
        <w:r w:rsidR="00B87203">
          <w:rPr>
            <w:rFonts w:ascii="Times New Roman" w:hAnsi="Times New Roman"/>
            <w:noProof/>
            <w:webHidden/>
            <w:sz w:val="28"/>
            <w:lang w:val="ru-RU"/>
          </w:rPr>
          <w:t>4</w:t>
        </w:r>
      </w:hyperlink>
    </w:p>
    <w:p w:rsidR="00345B1B" w:rsidRPr="00832AB1" w:rsidRDefault="005D2427" w:rsidP="00EF493A">
      <w:pPr>
        <w:pStyle w:val="25"/>
        <w:rPr>
          <w:rFonts w:eastAsiaTheme="minorEastAsia"/>
          <w:noProof/>
          <w:kern w:val="2"/>
        </w:rPr>
      </w:pPr>
      <w:hyperlink w:anchor="_Toc142037184" w:history="1"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1.1. Общие сведения о требованиях компетенции</w:t>
        </w:r>
        <w:r w:rsidR="00345B1B" w:rsidRPr="00832AB1">
          <w:rPr>
            <w:noProof/>
            <w:webHidden/>
          </w:rPr>
          <w:tab/>
        </w:r>
        <w:r w:rsidR="00B87203">
          <w:rPr>
            <w:noProof/>
            <w:webHidden/>
          </w:rPr>
          <w:t>4</w:t>
        </w:r>
      </w:hyperlink>
    </w:p>
    <w:p w:rsidR="00345B1B" w:rsidRPr="00832AB1" w:rsidRDefault="005D2427" w:rsidP="00EF493A">
      <w:pPr>
        <w:pStyle w:val="25"/>
        <w:rPr>
          <w:rFonts w:eastAsiaTheme="minorEastAsia"/>
          <w:noProof/>
          <w:kern w:val="2"/>
        </w:rPr>
      </w:pPr>
      <w:hyperlink w:anchor="_Toc142037185" w:history="1"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1.2. Перечень профессиональных задач специалиста по компетенции</w:t>
        </w:r>
        <w:r w:rsidR="00345B1B" w:rsidRPr="00832AB1">
          <w:rPr>
            <w:noProof/>
            <w:webHidden/>
          </w:rPr>
          <w:tab/>
        </w:r>
        <w:r w:rsidR="00B87203">
          <w:rPr>
            <w:noProof/>
            <w:webHidden/>
          </w:rPr>
          <w:t>4</w:t>
        </w:r>
      </w:hyperlink>
    </w:p>
    <w:p w:rsidR="00345B1B" w:rsidRPr="00832AB1" w:rsidRDefault="005D2427" w:rsidP="00EF493A">
      <w:pPr>
        <w:pStyle w:val="25"/>
        <w:rPr>
          <w:rFonts w:eastAsiaTheme="minorEastAsia"/>
          <w:noProof/>
          <w:kern w:val="2"/>
        </w:rPr>
      </w:pPr>
      <w:hyperlink w:anchor="_Toc142037186" w:history="1"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1.3. Требования к схеме оценки</w:t>
        </w:r>
        <w:r w:rsidR="00345B1B" w:rsidRPr="00832AB1">
          <w:rPr>
            <w:noProof/>
            <w:webHidden/>
          </w:rPr>
          <w:tab/>
        </w:r>
        <w:r w:rsidR="00B87203">
          <w:rPr>
            <w:noProof/>
            <w:webHidden/>
          </w:rPr>
          <w:t>7</w:t>
        </w:r>
      </w:hyperlink>
    </w:p>
    <w:p w:rsidR="00345B1B" w:rsidRPr="00832AB1" w:rsidRDefault="005D2427" w:rsidP="00EF493A">
      <w:pPr>
        <w:pStyle w:val="25"/>
        <w:rPr>
          <w:rFonts w:eastAsiaTheme="minorEastAsia"/>
          <w:noProof/>
          <w:kern w:val="2"/>
        </w:rPr>
      </w:pPr>
      <w:hyperlink w:anchor="_Toc142037187" w:history="1"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1.4. Спецификация оценки компетенции</w:t>
        </w:r>
        <w:r w:rsidR="00345B1B" w:rsidRPr="00832AB1">
          <w:rPr>
            <w:noProof/>
            <w:webHidden/>
          </w:rPr>
          <w:tab/>
        </w:r>
        <w:r w:rsidR="00B87203">
          <w:rPr>
            <w:noProof/>
            <w:webHidden/>
          </w:rPr>
          <w:t>8</w:t>
        </w:r>
      </w:hyperlink>
    </w:p>
    <w:p w:rsidR="00345B1B" w:rsidRPr="00832AB1" w:rsidRDefault="005D2427" w:rsidP="00EF493A">
      <w:pPr>
        <w:pStyle w:val="25"/>
        <w:rPr>
          <w:rFonts w:eastAsiaTheme="minorEastAsia"/>
          <w:noProof/>
          <w:kern w:val="2"/>
        </w:rPr>
      </w:pPr>
      <w:hyperlink w:anchor="_Toc142037188" w:history="1"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 xml:space="preserve">1.5. </w:t>
        </w:r>
        <w:r w:rsidR="00560E16">
          <w:rPr>
            <w:rStyle w:val="ae"/>
            <w:noProof/>
            <w:color w:val="auto"/>
            <w:sz w:val="28"/>
            <w:szCs w:val="28"/>
            <w:u w:val="none"/>
          </w:rPr>
          <w:t>Содержание к</w:t>
        </w:r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онкурсно</w:t>
        </w:r>
        <w:r w:rsidR="00560E16">
          <w:rPr>
            <w:rStyle w:val="ae"/>
            <w:noProof/>
            <w:color w:val="auto"/>
            <w:sz w:val="28"/>
            <w:szCs w:val="28"/>
            <w:u w:val="none"/>
          </w:rPr>
          <w:t>го</w:t>
        </w:r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 xml:space="preserve"> задани</w:t>
        </w:r>
        <w:r w:rsidR="00560E16">
          <w:rPr>
            <w:rStyle w:val="ae"/>
            <w:noProof/>
            <w:color w:val="auto"/>
            <w:sz w:val="28"/>
            <w:szCs w:val="28"/>
            <w:u w:val="none"/>
          </w:rPr>
          <w:t>я</w:t>
        </w:r>
        <w:r w:rsidR="00345B1B" w:rsidRPr="00832AB1">
          <w:rPr>
            <w:noProof/>
            <w:webHidden/>
          </w:rPr>
          <w:tab/>
        </w:r>
        <w:r w:rsidR="00B87203">
          <w:rPr>
            <w:noProof/>
            <w:webHidden/>
          </w:rPr>
          <w:t>10</w:t>
        </w:r>
      </w:hyperlink>
    </w:p>
    <w:p w:rsidR="00345B1B" w:rsidRPr="00832AB1" w:rsidRDefault="005D2427" w:rsidP="00EF493A">
      <w:pPr>
        <w:pStyle w:val="25"/>
        <w:rPr>
          <w:rFonts w:eastAsiaTheme="minorEastAsia"/>
          <w:noProof/>
          <w:kern w:val="2"/>
        </w:rPr>
      </w:pPr>
      <w:hyperlink w:anchor="_Toc142037189" w:history="1"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1.5.1. Разработка/выбор конкурсного задания</w:t>
        </w:r>
        <w:r w:rsidR="00345B1B" w:rsidRPr="00832AB1">
          <w:rPr>
            <w:noProof/>
            <w:webHidden/>
          </w:rPr>
          <w:tab/>
        </w:r>
        <w:r w:rsidR="00B87203">
          <w:rPr>
            <w:noProof/>
            <w:webHidden/>
          </w:rPr>
          <w:t>11</w:t>
        </w:r>
      </w:hyperlink>
    </w:p>
    <w:p w:rsidR="00345B1B" w:rsidRPr="00832AB1" w:rsidRDefault="005D2427" w:rsidP="00EF493A">
      <w:pPr>
        <w:pStyle w:val="25"/>
        <w:rPr>
          <w:rFonts w:eastAsiaTheme="minorEastAsia"/>
          <w:noProof/>
          <w:kern w:val="2"/>
        </w:rPr>
      </w:pPr>
      <w:hyperlink w:anchor="_Toc142037190" w:history="1"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1.5.2. Структура модулей конкурсного задания (инвариант/вариатив)</w:t>
        </w:r>
        <w:r w:rsidR="00345B1B" w:rsidRPr="00832AB1">
          <w:rPr>
            <w:noProof/>
            <w:webHidden/>
          </w:rPr>
          <w:tab/>
        </w:r>
        <w:r w:rsidR="00B87203">
          <w:rPr>
            <w:noProof/>
            <w:webHidden/>
          </w:rPr>
          <w:t>11</w:t>
        </w:r>
      </w:hyperlink>
    </w:p>
    <w:p w:rsidR="00345B1B" w:rsidRPr="00832AB1" w:rsidRDefault="005D2427" w:rsidP="00345B1B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345B1B" w:rsidRPr="00832AB1">
          <w:rPr>
            <w:rStyle w:val="ae"/>
            <w:rFonts w:ascii="Times New Roman" w:hAnsi="Times New Roman"/>
            <w:noProof/>
            <w:color w:val="auto"/>
            <w:sz w:val="28"/>
            <w:u w:val="none"/>
            <w:lang w:val="ru-RU"/>
          </w:rPr>
          <w:t>2. СПЕЦИАЛЬНЫЕ ПРАВИЛА КОМПЕТЕНЦИИ</w:t>
        </w:r>
        <w:r w:rsidR="00345B1B" w:rsidRPr="00832AB1">
          <w:rPr>
            <w:rFonts w:ascii="Times New Roman" w:hAnsi="Times New Roman"/>
            <w:noProof/>
            <w:webHidden/>
            <w:sz w:val="28"/>
            <w:lang w:val="ru-RU"/>
          </w:rPr>
          <w:tab/>
        </w:r>
        <w:r w:rsidR="00B87203">
          <w:rPr>
            <w:rFonts w:ascii="Times New Roman" w:hAnsi="Times New Roman"/>
            <w:noProof/>
            <w:webHidden/>
            <w:sz w:val="28"/>
            <w:lang w:val="ru-RU"/>
          </w:rPr>
          <w:t>16</w:t>
        </w:r>
      </w:hyperlink>
    </w:p>
    <w:p w:rsidR="00345B1B" w:rsidRPr="00832AB1" w:rsidRDefault="005D2427" w:rsidP="00EF493A">
      <w:pPr>
        <w:pStyle w:val="25"/>
        <w:rPr>
          <w:rFonts w:eastAsiaTheme="minorEastAsia"/>
          <w:noProof/>
          <w:kern w:val="2"/>
        </w:rPr>
      </w:pPr>
      <w:hyperlink w:anchor="_Toc142037192" w:history="1"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2.1. Личный инструмент конкурсанта</w:t>
        </w:r>
        <w:r w:rsidR="00345B1B" w:rsidRPr="00832AB1">
          <w:rPr>
            <w:noProof/>
            <w:webHidden/>
          </w:rPr>
          <w:tab/>
        </w:r>
        <w:r w:rsidR="00B87203">
          <w:rPr>
            <w:noProof/>
            <w:webHidden/>
          </w:rPr>
          <w:t>16</w:t>
        </w:r>
      </w:hyperlink>
    </w:p>
    <w:p w:rsidR="00345B1B" w:rsidRPr="00832AB1" w:rsidRDefault="005D2427" w:rsidP="00EF493A">
      <w:pPr>
        <w:pStyle w:val="25"/>
        <w:rPr>
          <w:rFonts w:eastAsiaTheme="minorEastAsia"/>
          <w:noProof/>
          <w:kern w:val="2"/>
        </w:rPr>
      </w:pPr>
      <w:hyperlink w:anchor="_Toc142037193" w:history="1"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2.2.</w:t>
        </w:r>
        <w:r w:rsidR="00345B1B" w:rsidRPr="00832AB1">
          <w:rPr>
            <w:rStyle w:val="ae"/>
            <w:i/>
            <w:noProof/>
            <w:color w:val="auto"/>
            <w:sz w:val="28"/>
            <w:szCs w:val="28"/>
            <w:u w:val="none"/>
          </w:rPr>
          <w:t xml:space="preserve"> </w:t>
        </w:r>
        <w:r w:rsidR="00345B1B" w:rsidRPr="00832AB1">
          <w:rPr>
            <w:rStyle w:val="ae"/>
            <w:noProof/>
            <w:color w:val="auto"/>
            <w:sz w:val="28"/>
            <w:szCs w:val="28"/>
            <w:u w:val="none"/>
          </w:rPr>
          <w:t>Материалы, оборудование и инструменты, запрещенные на площадке</w:t>
        </w:r>
        <w:r w:rsidR="00345B1B" w:rsidRPr="00832AB1">
          <w:rPr>
            <w:noProof/>
            <w:webHidden/>
          </w:rPr>
          <w:tab/>
        </w:r>
        <w:r w:rsidR="00B87203">
          <w:rPr>
            <w:noProof/>
            <w:webHidden/>
          </w:rPr>
          <w:t>16</w:t>
        </w:r>
      </w:hyperlink>
    </w:p>
    <w:p w:rsidR="00345B1B" w:rsidRPr="00832AB1" w:rsidRDefault="005D2427" w:rsidP="00345B1B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345B1B" w:rsidRPr="00832AB1">
          <w:rPr>
            <w:rStyle w:val="ae"/>
            <w:rFonts w:ascii="Times New Roman" w:hAnsi="Times New Roman"/>
            <w:noProof/>
            <w:color w:val="auto"/>
            <w:sz w:val="28"/>
            <w:u w:val="none"/>
            <w:lang w:val="ru-RU"/>
          </w:rPr>
          <w:t>3. ПРИЛОЖЕНИЯ</w:t>
        </w:r>
        <w:r w:rsidR="00345B1B" w:rsidRPr="00832AB1">
          <w:rPr>
            <w:rFonts w:ascii="Times New Roman" w:hAnsi="Times New Roman"/>
            <w:noProof/>
            <w:webHidden/>
            <w:sz w:val="28"/>
            <w:lang w:val="ru-RU"/>
          </w:rPr>
          <w:tab/>
        </w:r>
        <w:r w:rsidR="00B87203">
          <w:rPr>
            <w:rFonts w:ascii="Times New Roman" w:hAnsi="Times New Roman"/>
            <w:noProof/>
            <w:webHidden/>
            <w:sz w:val="28"/>
            <w:lang w:val="ru-RU"/>
          </w:rPr>
          <w:t>16</w:t>
        </w:r>
      </w:hyperlink>
    </w:p>
    <w:p w:rsidR="00AA2B8A" w:rsidRPr="00A204BB" w:rsidRDefault="005D2427" w:rsidP="00345B1B">
      <w:pPr>
        <w:pStyle w:val="11"/>
        <w:rPr>
          <w:rFonts w:ascii="Times New Roman" w:hAnsi="Times New Roman"/>
          <w:bCs w:val="0"/>
          <w:szCs w:val="20"/>
          <w:lang w:val="ru-RU" w:eastAsia="ru-RU"/>
        </w:rPr>
      </w:pPr>
      <w:r w:rsidRPr="00976338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976338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976338">
        <w:rPr>
          <w:rFonts w:ascii="Times New Roman" w:hAnsi="Times New Roman"/>
          <w:szCs w:val="24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86827" w:rsidRDefault="00786827" w:rsidP="00345B1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786827" w:rsidRDefault="00D37DEA" w:rsidP="00345B1B">
      <w:pPr>
        <w:pStyle w:val="bullet"/>
        <w:numPr>
          <w:ilvl w:val="0"/>
          <w:numId w:val="0"/>
        </w:numPr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50AC5" w:rsidRPr="00B3104F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B3104F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 w:rsidR="00C77BC8" w:rsidRPr="00B3104F">
        <w:rPr>
          <w:rFonts w:ascii="Times New Roman" w:hAnsi="Times New Roman"/>
          <w:bCs/>
          <w:i/>
          <w:sz w:val="28"/>
          <w:szCs w:val="28"/>
          <w:lang w:val="ru-RU" w:eastAsia="ru-RU"/>
        </w:rPr>
        <w:t>БЭМ</w:t>
      </w:r>
      <w:r w:rsidRPr="00B3104F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 w:rsidR="00C77BC8" w:rsidRPr="00B3104F">
        <w:rPr>
          <w:rFonts w:ascii="Times New Roman" w:hAnsi="Times New Roman"/>
          <w:bCs/>
          <w:i/>
          <w:sz w:val="28"/>
          <w:szCs w:val="28"/>
          <w:lang w:val="ru-RU" w:eastAsia="ru-RU"/>
        </w:rPr>
        <w:t>безопасная эксплуатация машин.</w:t>
      </w:r>
    </w:p>
    <w:p w:rsidR="00F50AC5" w:rsidRPr="00B3104F" w:rsidRDefault="00C77BC8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B3104F">
        <w:rPr>
          <w:rFonts w:ascii="Times New Roman" w:hAnsi="Times New Roman"/>
          <w:bCs/>
          <w:i/>
          <w:sz w:val="28"/>
          <w:szCs w:val="28"/>
          <w:lang w:val="ru-RU" w:eastAsia="ru-RU"/>
        </w:rPr>
        <w:t>2. ТПР</w:t>
      </w:r>
      <w:r w:rsidR="00F50AC5" w:rsidRPr="00B3104F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 w:rsidRPr="00B3104F">
        <w:rPr>
          <w:rFonts w:ascii="Times New Roman" w:hAnsi="Times New Roman"/>
          <w:bCs/>
          <w:i/>
          <w:sz w:val="28"/>
          <w:szCs w:val="28"/>
          <w:lang w:val="ru-RU" w:eastAsia="ru-RU"/>
        </w:rPr>
        <w:t>технология производства работ.</w:t>
      </w:r>
    </w:p>
    <w:p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204BB" w:rsidRDefault="00D37DEA" w:rsidP="00B87203">
      <w:pPr>
        <w:pStyle w:val="-1"/>
        <w:spacing w:before="0"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D17132" w:rsidRDefault="00D37DEA" w:rsidP="00B87203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2" w:name="_Toc124422966"/>
      <w:r w:rsidRPr="00832AB1">
        <w:rPr>
          <w:rFonts w:ascii="Times New Roman" w:hAnsi="Times New Roman"/>
        </w:rPr>
        <w:t>1</w:t>
      </w:r>
      <w:r w:rsidR="00DE39D8" w:rsidRPr="00832AB1">
        <w:rPr>
          <w:rFonts w:ascii="Times New Roman" w:hAnsi="Times New Roman"/>
        </w:rPr>
        <w:t xml:space="preserve">.1. </w:t>
      </w:r>
      <w:bookmarkEnd w:id="2"/>
      <w:r w:rsidR="00832AB1" w:rsidRPr="00AF76EA">
        <w:rPr>
          <w:rFonts w:ascii="Times New Roman" w:hAnsi="Times New Roman"/>
          <w:szCs w:val="28"/>
        </w:rPr>
        <w:t>Общие сведения о требованиях</w:t>
      </w:r>
      <w:r w:rsidR="00832AB1">
        <w:rPr>
          <w:rFonts w:ascii="Times New Roman" w:hAnsi="Times New Roman"/>
          <w:szCs w:val="28"/>
        </w:rPr>
        <w:t xml:space="preserve"> </w:t>
      </w:r>
      <w:r w:rsidR="00832AB1" w:rsidRPr="00AF76EA">
        <w:rPr>
          <w:rFonts w:ascii="Times New Roman" w:hAnsi="Times New Roman"/>
          <w:szCs w:val="28"/>
        </w:rPr>
        <w:t>компетенции</w:t>
      </w:r>
    </w:p>
    <w:p w:rsidR="00E857D6" w:rsidRPr="00A204BB" w:rsidRDefault="00D37DEA" w:rsidP="00B872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835327">
        <w:rPr>
          <w:rFonts w:ascii="Times New Roman" w:hAnsi="Times New Roman" w:cs="Times New Roman"/>
          <w:sz w:val="28"/>
          <w:szCs w:val="28"/>
        </w:rPr>
        <w:t>Управление экскаватором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A9B" w:rsidRDefault="000244DA" w:rsidP="00B872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7D6" w:rsidRPr="00A204BB" w:rsidRDefault="00C56A9B" w:rsidP="00B872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B872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204BB" w:rsidRDefault="00D37DEA" w:rsidP="00B872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832AB1" w:rsidRDefault="00270E01" w:rsidP="00B872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24422967"/>
      <w:r w:rsidRPr="00832AB1">
        <w:rPr>
          <w:rFonts w:ascii="Times New Roman" w:hAnsi="Times New Roman"/>
          <w:color w:val="000000"/>
        </w:rPr>
        <w:t>1</w:t>
      </w:r>
      <w:r w:rsidR="00D17132" w:rsidRPr="00832AB1">
        <w:rPr>
          <w:rFonts w:ascii="Times New Roman" w:hAnsi="Times New Roman"/>
          <w:color w:val="000000"/>
        </w:rPr>
        <w:t>.</w:t>
      </w:r>
      <w:bookmarkEnd w:id="4"/>
      <w:r w:rsidRPr="00832AB1">
        <w:rPr>
          <w:rFonts w:ascii="Times New Roman" w:hAnsi="Times New Roman"/>
          <w:color w:val="000000"/>
        </w:rPr>
        <w:t xml:space="preserve">2. </w:t>
      </w:r>
      <w:r w:rsidR="00832AB1" w:rsidRPr="00AF76EA">
        <w:rPr>
          <w:rFonts w:ascii="Times New Roman" w:hAnsi="Times New Roman"/>
          <w:szCs w:val="28"/>
        </w:rPr>
        <w:t>Перечень профессиональных</w:t>
      </w:r>
      <w:r w:rsidR="00832AB1">
        <w:rPr>
          <w:rFonts w:ascii="Times New Roman" w:hAnsi="Times New Roman"/>
          <w:szCs w:val="28"/>
        </w:rPr>
        <w:t xml:space="preserve"> </w:t>
      </w:r>
      <w:r w:rsidR="00832AB1" w:rsidRPr="00AF76EA">
        <w:rPr>
          <w:rFonts w:ascii="Times New Roman" w:hAnsi="Times New Roman"/>
          <w:szCs w:val="28"/>
        </w:rPr>
        <w:t xml:space="preserve">задач специалиста по компетенции </w:t>
      </w:r>
    </w:p>
    <w:p w:rsidR="000244DA" w:rsidRPr="00832AB1" w:rsidRDefault="00270E01" w:rsidP="00B872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B3104F">
        <w:rPr>
          <w:rFonts w:ascii="Times New Roman" w:hAnsi="Times New Roman"/>
          <w:color w:val="000000"/>
        </w:rPr>
        <w:t>«</w:t>
      </w:r>
      <w:r w:rsidR="00835327" w:rsidRPr="00B3104F">
        <w:rPr>
          <w:rFonts w:ascii="Times New Roman" w:hAnsi="Times New Roman"/>
          <w:color w:val="000000"/>
        </w:rPr>
        <w:t>Управление экскаватором</w:t>
      </w:r>
      <w:r w:rsidRPr="00B3104F">
        <w:rPr>
          <w:rFonts w:ascii="Times New Roman" w:hAnsi="Times New Roman"/>
          <w:color w:val="000000"/>
        </w:rPr>
        <w:t>»</w:t>
      </w:r>
      <w:bookmarkEnd w:id="5"/>
    </w:p>
    <w:p w:rsidR="00C56A9B" w:rsidRPr="00832AB1" w:rsidRDefault="00C56A9B" w:rsidP="00B87203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0"/>
        </w:rPr>
      </w:pPr>
      <w:r w:rsidRPr="00832AB1">
        <w:rPr>
          <w:rFonts w:ascii="Times New Roman" w:hAnsi="Times New Roman" w:cs="Times New Roman"/>
          <w:iCs/>
          <w:sz w:val="28"/>
          <w:szCs w:val="20"/>
        </w:rPr>
        <w:t xml:space="preserve">Таблица </w:t>
      </w:r>
      <w:r w:rsidR="00640E46" w:rsidRPr="00832AB1">
        <w:rPr>
          <w:rFonts w:ascii="Times New Roman" w:hAnsi="Times New Roman" w:cs="Times New Roman"/>
          <w:iCs/>
          <w:sz w:val="28"/>
          <w:szCs w:val="20"/>
        </w:rPr>
        <w:t>№1</w:t>
      </w:r>
    </w:p>
    <w:p w:rsidR="00640E46" w:rsidRPr="00B87203" w:rsidRDefault="00640E46" w:rsidP="00B87203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60"/>
        <w:gridCol w:w="8100"/>
        <w:gridCol w:w="1062"/>
      </w:tblGrid>
      <w:tr w:rsidR="000244DA" w:rsidRPr="00560E16" w:rsidTr="00B87203">
        <w:tc>
          <w:tcPr>
            <w:tcW w:w="295" w:type="pct"/>
            <w:shd w:val="clear" w:color="auto" w:fill="92D050"/>
          </w:tcPr>
          <w:p w:rsidR="000244DA" w:rsidRPr="00B87203" w:rsidRDefault="000244DA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82" w:type="pct"/>
            <w:shd w:val="clear" w:color="auto" w:fill="92D050"/>
            <w:vAlign w:val="center"/>
          </w:tcPr>
          <w:p w:rsidR="000244DA" w:rsidRPr="00560E16" w:rsidRDefault="000244DA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23" w:type="pct"/>
            <w:shd w:val="clear" w:color="auto" w:fill="92D050"/>
          </w:tcPr>
          <w:p w:rsidR="000244DA" w:rsidRPr="00B87203" w:rsidRDefault="000244DA" w:rsidP="00B87203">
            <w:pPr>
              <w:spacing w:after="0" w:line="240" w:lineRule="auto"/>
              <w:ind w:left="-99"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03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560E16" w:rsidTr="00B87203">
        <w:tc>
          <w:tcPr>
            <w:tcW w:w="295" w:type="pct"/>
            <w:vMerge w:val="restart"/>
            <w:shd w:val="clear" w:color="auto" w:fill="BFBFBF" w:themeFill="background1" w:themeFillShade="BF"/>
          </w:tcPr>
          <w:p w:rsidR="00764773" w:rsidRPr="00B87203" w:rsidRDefault="00764773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764773" w:rsidRPr="00560E16" w:rsidRDefault="00835327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документация и источники информации</w:t>
            </w:r>
          </w:p>
        </w:tc>
        <w:tc>
          <w:tcPr>
            <w:tcW w:w="523" w:type="pct"/>
            <w:shd w:val="clear" w:color="auto" w:fill="auto"/>
          </w:tcPr>
          <w:p w:rsidR="00764773" w:rsidRPr="00B87203" w:rsidRDefault="00A34904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378CE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2378CE" w:rsidRPr="00B87203" w:rsidRDefault="002378CE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2378CE" w:rsidRPr="00560E16" w:rsidRDefault="002378CE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2378CE" w:rsidRPr="00560E16" w:rsidRDefault="002378CE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Технологические карты погрузочных работ;     </w:t>
            </w:r>
          </w:p>
          <w:p w:rsidR="002378CE" w:rsidRPr="00560E16" w:rsidRDefault="002378CE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Технологические карты разработки грунтов выше и ниже уровня стоянки экскаватора; </w:t>
            </w:r>
          </w:p>
          <w:p w:rsidR="002378CE" w:rsidRPr="00560E16" w:rsidRDefault="002378CE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 карты работ по техническому обслуживанию и ремонту (</w:t>
            </w:r>
            <w:proofErr w:type="spellStart"/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ТОиР</w:t>
            </w:r>
            <w:proofErr w:type="spellEnd"/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экскаваторов;</w:t>
            </w:r>
          </w:p>
          <w:p w:rsidR="002378CE" w:rsidRPr="00560E16" w:rsidRDefault="002378CE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Чертежи, схемы, документы по эксплуатации экскаваторов и оборудования;</w:t>
            </w:r>
          </w:p>
          <w:p w:rsidR="002378CE" w:rsidRPr="00560E16" w:rsidRDefault="002378CE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Техническую литературу.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2378CE" w:rsidRPr="00B87203" w:rsidRDefault="002378CE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8CE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2378CE" w:rsidRPr="00B87203" w:rsidRDefault="002378CE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2378CE" w:rsidRPr="00560E16" w:rsidRDefault="002378CE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2378CE" w:rsidRPr="00560E16" w:rsidRDefault="002378CE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Пользоваться информацией технической литературы.</w:t>
            </w:r>
          </w:p>
        </w:tc>
        <w:tc>
          <w:tcPr>
            <w:tcW w:w="523" w:type="pct"/>
            <w:vMerge/>
            <w:shd w:val="clear" w:color="auto" w:fill="auto"/>
          </w:tcPr>
          <w:p w:rsidR="002378CE" w:rsidRPr="00B87203" w:rsidRDefault="002378CE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 w:val="restart"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594B"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>храна труда</w:t>
            </w:r>
          </w:p>
        </w:tc>
        <w:tc>
          <w:tcPr>
            <w:tcW w:w="523" w:type="pct"/>
            <w:shd w:val="clear" w:color="auto" w:fill="auto"/>
          </w:tcPr>
          <w:p w:rsidR="006758E9" w:rsidRPr="00B87203" w:rsidRDefault="00A34904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  Правила безопасной эксплуатации инструментов, оборудования и материалов;   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 Правила дорожного движения и общую безопасность движения;</w:t>
            </w:r>
          </w:p>
          <w:p w:rsidR="006758E9" w:rsidRPr="00B87203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Инструкции по охране труда и технике безопасности (ОТ и ТБ).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Применять и соблюдать требования</w:t>
            </w:r>
            <w:r w:rsidRPr="00560E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и норм охраны здоровья и отношении окружающей среды, оборудования и материалов;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Подготовить и поддерживать рабочее место</w:t>
            </w:r>
            <w:r w:rsidRPr="00560E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в безопасном, аккуратном и эффективном состоянии;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Применять принципы техники безопасности, охраны здоровья и окружающей среды на рабочем</w:t>
            </w:r>
            <w:r w:rsidRPr="00560E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месте;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Использовать подходящие средства индивидуальной защиты (постоянно носить защитную обувь и защиту для глаз с боковыми щитками, защиту для ушей, средства защиты органов дыхания, и либо защитные перчатки, либо перчатки для механиков, по мере необходимости);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Утилизировать вещества и материалы без риска для окружающей среды;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Предвидеть и предотвращать любые риски, связанные с выполнениями работ;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Подготовить и поддерживать рабочее место с учетом мер безопасности, и подготовить рабочее пространство для следующего специалиста;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Выбирать и использовать оборудование и материалы безопасно и в соответствии с</w:t>
            </w:r>
            <w:r w:rsidRPr="00560E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инструкциями изготовителя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Использовать при уходе и</w:t>
            </w:r>
            <w:r w:rsidRPr="00560E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техническом обслуживании оборудования необходимые материалы и химические средства, а также уметь предусмотреть последствиях их применения с точки зрения техники безопасности;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Использовать возможности экскаватора при строительстве дорог;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Применять экскаватор в качестве дорожно-строительной машины (ДСМ);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Подготовить себя к поставленным задачам, уделяя должное внимание технике безопасности и нормам охраны здоровья и окружающей</w:t>
            </w:r>
            <w:r w:rsidRPr="00560E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среды;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Чистить, хранить и испытывать оборудование</w:t>
            </w:r>
            <w:r w:rsidRPr="00560E1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и материалы в соответствии с инструкциями изготовителя.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Соблюдать правила дорожного движения и безопасной эксплуатации самоходных машин и тракторов.</w:t>
            </w:r>
          </w:p>
        </w:tc>
        <w:tc>
          <w:tcPr>
            <w:tcW w:w="523" w:type="pct"/>
            <w:vMerge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 w:val="restart"/>
            <w:shd w:val="clear" w:color="auto" w:fill="BFBFBF" w:themeFill="background1" w:themeFillShade="BF"/>
          </w:tcPr>
          <w:p w:rsidR="006758E9" w:rsidRPr="00B87203" w:rsidRDefault="003D594B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и административно-управленческие навыки</w:t>
            </w:r>
          </w:p>
        </w:tc>
        <w:tc>
          <w:tcPr>
            <w:tcW w:w="523" w:type="pct"/>
            <w:shd w:val="clear" w:color="auto" w:fill="auto"/>
          </w:tcPr>
          <w:p w:rsidR="006758E9" w:rsidRPr="00B87203" w:rsidRDefault="00A34904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в команде;     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Профессиональную терминологию; 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Грамотную устную речь;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 грамотный язык;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Этику делового общения;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выполненных работ;     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 xml:space="preserve">Важность самоконтроля; 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Важность соблюдения сроков выполнения работ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 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Взаимодействовать в команде при решении поставленных задач;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 Грамотно и четко формулировать свою мысль;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 Использовать профессиональную терминологию;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подготавливать и завершать каждое задание за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выделенное время;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Планировать работу для максимального повышения эффективности и минимизации срывов графика;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Спланировать параметры организации рабочего времени по каждому виду работ;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Контролировать качество работ по техническому обслуживанию, ремонту и технологии производства в процессе и после их выполнения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  <w:vMerge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 w:val="restart"/>
            <w:shd w:val="clear" w:color="auto" w:fill="BFBFBF" w:themeFill="background1" w:themeFillShade="BF"/>
          </w:tcPr>
          <w:p w:rsidR="006758E9" w:rsidRPr="00B87203" w:rsidRDefault="003D594B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оборудование</w:t>
            </w:r>
          </w:p>
        </w:tc>
        <w:tc>
          <w:tcPr>
            <w:tcW w:w="523" w:type="pct"/>
            <w:shd w:val="clear" w:color="auto" w:fill="auto"/>
          </w:tcPr>
          <w:p w:rsidR="006758E9" w:rsidRPr="00B87203" w:rsidRDefault="00A34904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 экскаватора и сменного рабочего оборудования;     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Ручной и механизированный инструмент; 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и приспособления для выполнения работ по техническому обслуживанию и ремонту (</w:t>
            </w:r>
            <w:proofErr w:type="spellStart"/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ТОиР</w:t>
            </w:r>
            <w:proofErr w:type="spellEnd"/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экскаватора;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агрегатов, область применения инструментов и оборудования.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Применять предоставленную технику и оборудование в соответствии с требованиями завода-изготовителя;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ручным и механизированным инструментом, для выполнения работ по техническому обслуживанию и ремонту (</w:t>
            </w:r>
            <w:proofErr w:type="spellStart"/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ТОиР</w:t>
            </w:r>
            <w:proofErr w:type="spellEnd"/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экскаватора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vMerge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 w:val="restart"/>
            <w:shd w:val="clear" w:color="auto" w:fill="BFBFBF" w:themeFill="background1" w:themeFillShade="BF"/>
          </w:tcPr>
          <w:p w:rsidR="006758E9" w:rsidRPr="00B87203" w:rsidRDefault="003D594B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3D594B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523" w:type="pct"/>
            <w:shd w:val="clear" w:color="auto" w:fill="auto"/>
          </w:tcPr>
          <w:p w:rsidR="006758E9" w:rsidRPr="00B87203" w:rsidRDefault="00A34904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758E9" w:rsidRPr="00560E16" w:rsidRDefault="006758E9" w:rsidP="00560E1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Эксплуатационные материалы, применяемые на строительно-дорожных машинах (СДМ);     </w:t>
            </w:r>
          </w:p>
          <w:p w:rsidR="00F23E23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  Запасные части,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узлы и агрегаты экскаватора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Использовать по назначению</w:t>
            </w: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3E23" w:rsidRPr="00560E16">
              <w:rPr>
                <w:rFonts w:ascii="Times New Roman" w:hAnsi="Times New Roman" w:cs="Times New Roman"/>
                <w:sz w:val="24"/>
                <w:szCs w:val="24"/>
              </w:rPr>
              <w:t>и рационально</w:t>
            </w:r>
            <w:r w:rsidR="00F23E23"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предоставляемые эксплуатационные материалы, знать их маркировку, характеристики и область применения;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 xml:space="preserve">-  Использовать по назначению </w:t>
            </w:r>
            <w:r w:rsidR="00F23E23" w:rsidRPr="00560E16">
              <w:rPr>
                <w:rFonts w:ascii="Times New Roman" w:hAnsi="Times New Roman" w:cs="Times New Roman"/>
                <w:sz w:val="24"/>
                <w:szCs w:val="24"/>
              </w:rPr>
              <w:t xml:space="preserve">и рационально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предоставляемые запасные части, узлы и агрегаты экскаватора.</w:t>
            </w:r>
          </w:p>
        </w:tc>
        <w:tc>
          <w:tcPr>
            <w:tcW w:w="523" w:type="pct"/>
            <w:vMerge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 w:val="restart"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выполнения работ</w:t>
            </w:r>
          </w:p>
        </w:tc>
        <w:tc>
          <w:tcPr>
            <w:tcW w:w="523" w:type="pct"/>
            <w:shd w:val="clear" w:color="auto" w:fill="auto"/>
          </w:tcPr>
          <w:p w:rsidR="006758E9" w:rsidRPr="00B87203" w:rsidRDefault="00A34904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Технологию выполнения работ по техническому обслуживанию (ТО) экскаватора и выполнение ремонтных работ;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Применять корректные процедуры установки</w:t>
            </w:r>
            <w:r w:rsidRPr="00560E1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запчастей;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Предвидеть последствия неправильного применения эксплуатационных материалов и запасных частей;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Осуществлять ремонт и модернизацию</w:t>
            </w:r>
            <w:r w:rsidRPr="00560E1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систем экскаватора;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Выполнять ремонт четырех и двухтактных двигателей, и сопряженных компонентов;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Выполнять работы по ТО универсальных строительных экскаваторов;</w:t>
            </w:r>
          </w:p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Выбирать верную процедуру, отвечающую требованиям производителя для ТО и ремонта систем экскаватора, дизельных и бензиновых двигателей.</w:t>
            </w:r>
          </w:p>
        </w:tc>
        <w:tc>
          <w:tcPr>
            <w:tcW w:w="523" w:type="pct"/>
            <w:vMerge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 w:val="restart"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производства работ</w:t>
            </w:r>
          </w:p>
        </w:tc>
        <w:tc>
          <w:tcPr>
            <w:tcW w:w="523" w:type="pct"/>
            <w:shd w:val="clear" w:color="auto" w:fill="auto"/>
          </w:tcPr>
          <w:p w:rsidR="006758E9" w:rsidRPr="00B87203" w:rsidRDefault="00A34904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:rsidR="006758E9" w:rsidRPr="00560E16" w:rsidRDefault="006758E9" w:rsidP="0056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  Технологию выполнения погрузочных работ;     </w:t>
            </w:r>
          </w:p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-Технологию разработки грунта выше и ниже уровня стоянки экскаватора;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8E9" w:rsidRPr="00560E16" w:rsidTr="00B87203">
        <w:tc>
          <w:tcPr>
            <w:tcW w:w="295" w:type="pct"/>
            <w:vMerge/>
            <w:shd w:val="clear" w:color="auto" w:fill="BFBFBF" w:themeFill="background1" w:themeFillShade="BF"/>
          </w:tcPr>
          <w:p w:rsidR="006758E9" w:rsidRPr="00B87203" w:rsidRDefault="006758E9" w:rsidP="0056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Управлять экскаватором в различных условиях движения;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   Восстанавливать зону проведения работ и экскаватор</w:t>
            </w:r>
            <w:r w:rsidRPr="00560E16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до должного</w:t>
            </w:r>
            <w:r w:rsidRPr="00560E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состояния;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Выполнять работы по разработке грунта выше уровня стоянки;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Выполнять работы по разработке грунта ниже уровня стоянки;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Выполнять работы по загрузке грунта в транспортное средство;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Выполнять работы по отгрузке грунта в отвал;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Выполнение работы по профилированию откосов насыпей и выемок;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Выполнять работы по разрушению прочных грунтов и твердых покрытий;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Выявлять, устранять и предотвращать причины нарушений в работе экскаватора;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Следить за показаниями приборов и сигнализацией при работе экскаватора и в движении;</w:t>
            </w:r>
          </w:p>
          <w:p w:rsidR="006758E9" w:rsidRPr="00560E16" w:rsidRDefault="006758E9" w:rsidP="00560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Контролировать наличие посторонних предметов (камней, пней), ограждений и предупредительных знаков в рабочей зоне;</w:t>
            </w:r>
          </w:p>
          <w:p w:rsidR="006758E9" w:rsidRPr="00560E16" w:rsidRDefault="006758E9" w:rsidP="0056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>-     Выявлять, устранять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560E16">
              <w:rPr>
                <w:rFonts w:ascii="Times New Roman" w:hAnsi="Times New Roman" w:cs="Times New Roman"/>
                <w:sz w:val="24"/>
                <w:szCs w:val="24"/>
              </w:rPr>
              <w:tab/>
              <w:t>предотвращать причины нарушений технологического процесса.</w:t>
            </w:r>
          </w:p>
        </w:tc>
        <w:tc>
          <w:tcPr>
            <w:tcW w:w="523" w:type="pct"/>
            <w:vMerge/>
            <w:shd w:val="clear" w:color="auto" w:fill="auto"/>
          </w:tcPr>
          <w:p w:rsidR="006758E9" w:rsidRPr="00B87203" w:rsidRDefault="006758E9" w:rsidP="00B8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7203" w:rsidRDefault="00B87203" w:rsidP="00560E16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lang w:val="ru-RU"/>
        </w:rPr>
      </w:pPr>
      <w:bookmarkStart w:id="6" w:name="_Toc78885655"/>
      <w:bookmarkStart w:id="7" w:name="_Toc124422968"/>
    </w:p>
    <w:p w:rsidR="007274B8" w:rsidRPr="00786827" w:rsidRDefault="00F8340A" w:rsidP="00560E16">
      <w:pPr>
        <w:pStyle w:val="2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r w:rsidRPr="00832AB1">
        <w:rPr>
          <w:rFonts w:ascii="Times New Roman" w:hAnsi="Times New Roman"/>
          <w:color w:val="000000"/>
          <w:lang w:val="ru-RU"/>
        </w:rPr>
        <w:t>1</w:t>
      </w:r>
      <w:r w:rsidR="00D17132" w:rsidRPr="00832AB1">
        <w:rPr>
          <w:rFonts w:ascii="Times New Roman" w:hAnsi="Times New Roman"/>
          <w:color w:val="000000"/>
          <w:lang w:val="ru-RU"/>
        </w:rPr>
        <w:t>.</w:t>
      </w:r>
      <w:r w:rsidRPr="00832AB1">
        <w:rPr>
          <w:rFonts w:ascii="Times New Roman" w:hAnsi="Times New Roman"/>
          <w:color w:val="000000"/>
          <w:lang w:val="ru-RU"/>
        </w:rPr>
        <w:t>3</w:t>
      </w:r>
      <w:r w:rsidR="00D17132" w:rsidRPr="00832AB1">
        <w:rPr>
          <w:rFonts w:ascii="Times New Roman" w:hAnsi="Times New Roman"/>
          <w:color w:val="000000"/>
          <w:lang w:val="ru-RU"/>
        </w:rPr>
        <w:t xml:space="preserve">. </w:t>
      </w:r>
      <w:bookmarkEnd w:id="6"/>
      <w:bookmarkEnd w:id="7"/>
      <w:r w:rsidR="00832AB1" w:rsidRPr="003D594B">
        <w:rPr>
          <w:rFonts w:ascii="Times New Roman" w:hAnsi="Times New Roman"/>
          <w:szCs w:val="28"/>
          <w:lang w:val="ru-RU"/>
        </w:rPr>
        <w:t>Требования к схеме оценки</w:t>
      </w:r>
    </w:p>
    <w:p w:rsidR="00DE39D8" w:rsidRPr="00786827" w:rsidRDefault="00AE6AB7" w:rsidP="00560E1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3F5C59" w:rsidRDefault="00640E46" w:rsidP="00560E16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3F5C59">
        <w:rPr>
          <w:rFonts w:ascii="Times New Roman" w:hAnsi="Times New Roman"/>
          <w:bCs/>
          <w:iCs/>
          <w:sz w:val="28"/>
          <w:szCs w:val="28"/>
          <w:lang w:val="ru-RU"/>
        </w:rPr>
        <w:t>Таблица №2</w:t>
      </w:r>
    </w:p>
    <w:p w:rsidR="007274B8" w:rsidRPr="00560E16" w:rsidRDefault="007274B8" w:rsidP="00560E16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381" w:type="pct"/>
        <w:jc w:val="center"/>
        <w:tblLayout w:type="fixed"/>
        <w:tblLook w:val="04A0"/>
      </w:tblPr>
      <w:tblGrid>
        <w:gridCol w:w="2473"/>
        <w:gridCol w:w="709"/>
        <w:gridCol w:w="703"/>
        <w:gridCol w:w="860"/>
        <w:gridCol w:w="869"/>
        <w:gridCol w:w="2772"/>
      </w:tblGrid>
      <w:tr w:rsidR="00B87203" w:rsidRPr="00613219" w:rsidTr="00A34904">
        <w:trPr>
          <w:trHeight w:val="175"/>
          <w:jc w:val="center"/>
        </w:trPr>
        <w:tc>
          <w:tcPr>
            <w:tcW w:w="3346" w:type="pct"/>
            <w:gridSpan w:val="5"/>
            <w:shd w:val="clear" w:color="auto" w:fill="92D050"/>
            <w:vAlign w:val="center"/>
          </w:tcPr>
          <w:p w:rsidR="00B87203" w:rsidRPr="00613219" w:rsidRDefault="00B87203" w:rsidP="00C17B01">
            <w:pPr>
              <w:jc w:val="center"/>
              <w:rPr>
                <w:b/>
                <w:sz w:val="22"/>
                <w:szCs w:val="22"/>
              </w:rPr>
            </w:pPr>
            <w:r w:rsidRPr="003F5C59">
              <w:rPr>
                <w:b/>
                <w:sz w:val="24"/>
                <w:szCs w:val="22"/>
              </w:rPr>
              <w:t>Критерий/Модуль</w:t>
            </w:r>
          </w:p>
        </w:tc>
        <w:tc>
          <w:tcPr>
            <w:tcW w:w="1654" w:type="pct"/>
            <w:shd w:val="clear" w:color="auto" w:fill="92D050"/>
            <w:vAlign w:val="center"/>
          </w:tcPr>
          <w:p w:rsidR="00B87203" w:rsidRPr="00F10695" w:rsidRDefault="00B87203" w:rsidP="003F5C59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B87203" w:rsidRPr="00613219" w:rsidRDefault="00B87203" w:rsidP="003F5C59">
            <w:pPr>
              <w:jc w:val="center"/>
              <w:rPr>
                <w:b/>
                <w:sz w:val="22"/>
                <w:szCs w:val="22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A34904" w:rsidRPr="00613219" w:rsidTr="00A34904">
        <w:trPr>
          <w:trHeight w:val="50"/>
          <w:jc w:val="center"/>
        </w:trPr>
        <w:tc>
          <w:tcPr>
            <w:tcW w:w="1474" w:type="pct"/>
            <w:vMerge w:val="restart"/>
            <w:shd w:val="clear" w:color="auto" w:fill="92D050"/>
            <w:vAlign w:val="center"/>
          </w:tcPr>
          <w:p w:rsidR="00A34904" w:rsidRPr="00613219" w:rsidRDefault="00A34904" w:rsidP="003242E1">
            <w:pPr>
              <w:jc w:val="center"/>
              <w:rPr>
                <w:b/>
                <w:sz w:val="22"/>
                <w:szCs w:val="22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423" w:type="pct"/>
            <w:shd w:val="clear" w:color="auto" w:fill="92D050"/>
            <w:vAlign w:val="center"/>
          </w:tcPr>
          <w:p w:rsidR="00A34904" w:rsidRPr="00613219" w:rsidRDefault="00A34904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  <w:lang w:val="en-US"/>
              </w:rPr>
            </w:pPr>
            <w:r w:rsidRPr="003F5C59">
              <w:rPr>
                <w:b/>
                <w:sz w:val="24"/>
                <w:szCs w:val="22"/>
                <w:lang w:val="en-US"/>
              </w:rPr>
              <w:t>A</w:t>
            </w:r>
          </w:p>
        </w:tc>
        <w:tc>
          <w:tcPr>
            <w:tcW w:w="513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</w:rPr>
            </w:pPr>
            <w:r w:rsidRPr="003F5C59">
              <w:rPr>
                <w:b/>
                <w:sz w:val="24"/>
                <w:szCs w:val="22"/>
              </w:rPr>
              <w:t>Б</w:t>
            </w:r>
          </w:p>
        </w:tc>
        <w:tc>
          <w:tcPr>
            <w:tcW w:w="518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</w:rPr>
            </w:pPr>
            <w:r w:rsidRPr="003F5C59">
              <w:rPr>
                <w:b/>
                <w:sz w:val="24"/>
                <w:szCs w:val="22"/>
              </w:rPr>
              <w:t>Г</w:t>
            </w:r>
          </w:p>
        </w:tc>
        <w:tc>
          <w:tcPr>
            <w:tcW w:w="1654" w:type="pct"/>
            <w:shd w:val="clear" w:color="auto" w:fill="00B050"/>
            <w:vAlign w:val="center"/>
          </w:tcPr>
          <w:p w:rsidR="00A34904" w:rsidRPr="00613219" w:rsidRDefault="00A34904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A34904" w:rsidRPr="00613219" w:rsidTr="00A34904">
        <w:trPr>
          <w:trHeight w:val="50"/>
          <w:jc w:val="center"/>
        </w:trPr>
        <w:tc>
          <w:tcPr>
            <w:tcW w:w="1474" w:type="pct"/>
            <w:vMerge/>
            <w:shd w:val="clear" w:color="auto" w:fill="92D050"/>
            <w:vAlign w:val="center"/>
          </w:tcPr>
          <w:p w:rsidR="00A34904" w:rsidRPr="00613219" w:rsidRDefault="00A349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  <w:lang w:val="en-US"/>
              </w:rPr>
            </w:pPr>
            <w:r w:rsidRPr="003F5C59">
              <w:rPr>
                <w:b/>
                <w:sz w:val="24"/>
                <w:szCs w:val="22"/>
                <w:lang w:val="en-US"/>
              </w:rPr>
              <w:t>1</w:t>
            </w:r>
          </w:p>
        </w:tc>
        <w:tc>
          <w:tcPr>
            <w:tcW w:w="419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513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1654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C17B01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6</w:t>
            </w:r>
          </w:p>
        </w:tc>
      </w:tr>
      <w:tr w:rsidR="00A34904" w:rsidRPr="00613219" w:rsidTr="00A34904">
        <w:trPr>
          <w:trHeight w:val="50"/>
          <w:jc w:val="center"/>
        </w:trPr>
        <w:tc>
          <w:tcPr>
            <w:tcW w:w="1474" w:type="pct"/>
            <w:vMerge/>
            <w:shd w:val="clear" w:color="auto" w:fill="92D050"/>
            <w:vAlign w:val="center"/>
          </w:tcPr>
          <w:p w:rsidR="00A34904" w:rsidRPr="00613219" w:rsidRDefault="00A349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  <w:lang w:val="en-US"/>
              </w:rPr>
            </w:pPr>
            <w:r w:rsidRPr="003F5C59">
              <w:rPr>
                <w:b/>
                <w:sz w:val="24"/>
                <w:szCs w:val="22"/>
                <w:lang w:val="en-US"/>
              </w:rPr>
              <w:t>2</w:t>
            </w:r>
          </w:p>
        </w:tc>
        <w:tc>
          <w:tcPr>
            <w:tcW w:w="419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1</w:t>
            </w:r>
          </w:p>
        </w:tc>
        <w:tc>
          <w:tcPr>
            <w:tcW w:w="513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1654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C17B01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5</w:t>
            </w:r>
          </w:p>
        </w:tc>
      </w:tr>
      <w:tr w:rsidR="00A34904" w:rsidRPr="00613219" w:rsidTr="00A34904">
        <w:trPr>
          <w:trHeight w:val="50"/>
          <w:jc w:val="center"/>
        </w:trPr>
        <w:tc>
          <w:tcPr>
            <w:tcW w:w="1474" w:type="pct"/>
            <w:vMerge/>
            <w:shd w:val="clear" w:color="auto" w:fill="92D050"/>
            <w:vAlign w:val="center"/>
          </w:tcPr>
          <w:p w:rsidR="00A34904" w:rsidRPr="00613219" w:rsidRDefault="00A349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  <w:lang w:val="en-US"/>
              </w:rPr>
            </w:pPr>
            <w:r w:rsidRPr="003F5C59">
              <w:rPr>
                <w:b/>
                <w:sz w:val="24"/>
                <w:szCs w:val="22"/>
                <w:lang w:val="en-US"/>
              </w:rPr>
              <w:t>3</w:t>
            </w:r>
          </w:p>
        </w:tc>
        <w:tc>
          <w:tcPr>
            <w:tcW w:w="419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513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1654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C17B01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6</w:t>
            </w:r>
          </w:p>
        </w:tc>
      </w:tr>
      <w:tr w:rsidR="00A34904" w:rsidRPr="00613219" w:rsidTr="00A34904">
        <w:trPr>
          <w:trHeight w:val="50"/>
          <w:jc w:val="center"/>
        </w:trPr>
        <w:tc>
          <w:tcPr>
            <w:tcW w:w="1474" w:type="pct"/>
            <w:vMerge/>
            <w:shd w:val="clear" w:color="auto" w:fill="92D050"/>
            <w:vAlign w:val="center"/>
          </w:tcPr>
          <w:p w:rsidR="00A34904" w:rsidRPr="00613219" w:rsidRDefault="00A349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  <w:lang w:val="en-US"/>
              </w:rPr>
            </w:pPr>
            <w:r w:rsidRPr="003F5C59">
              <w:rPr>
                <w:b/>
                <w:sz w:val="24"/>
                <w:szCs w:val="22"/>
                <w:lang w:val="en-US"/>
              </w:rPr>
              <w:t>4</w:t>
            </w:r>
          </w:p>
        </w:tc>
        <w:tc>
          <w:tcPr>
            <w:tcW w:w="419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0</w:t>
            </w:r>
          </w:p>
        </w:tc>
        <w:tc>
          <w:tcPr>
            <w:tcW w:w="513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5</w:t>
            </w:r>
          </w:p>
        </w:tc>
        <w:tc>
          <w:tcPr>
            <w:tcW w:w="518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1654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C17B01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7</w:t>
            </w:r>
          </w:p>
        </w:tc>
      </w:tr>
      <w:tr w:rsidR="00A34904" w:rsidRPr="00613219" w:rsidTr="00A34904">
        <w:trPr>
          <w:trHeight w:val="50"/>
          <w:jc w:val="center"/>
        </w:trPr>
        <w:tc>
          <w:tcPr>
            <w:tcW w:w="1474" w:type="pct"/>
            <w:vMerge/>
            <w:shd w:val="clear" w:color="auto" w:fill="92D050"/>
            <w:vAlign w:val="center"/>
          </w:tcPr>
          <w:p w:rsidR="00A34904" w:rsidRPr="00613219" w:rsidRDefault="00A349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  <w:lang w:val="en-US"/>
              </w:rPr>
            </w:pPr>
            <w:r w:rsidRPr="003F5C59">
              <w:rPr>
                <w:b/>
                <w:sz w:val="24"/>
                <w:szCs w:val="22"/>
                <w:lang w:val="en-US"/>
              </w:rPr>
              <w:t>5</w:t>
            </w:r>
          </w:p>
        </w:tc>
        <w:tc>
          <w:tcPr>
            <w:tcW w:w="419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0</w:t>
            </w:r>
          </w:p>
        </w:tc>
        <w:tc>
          <w:tcPr>
            <w:tcW w:w="513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6</w:t>
            </w:r>
          </w:p>
        </w:tc>
        <w:tc>
          <w:tcPr>
            <w:tcW w:w="518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1654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C17B01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8</w:t>
            </w:r>
          </w:p>
        </w:tc>
      </w:tr>
      <w:tr w:rsidR="00A34904" w:rsidRPr="00613219" w:rsidTr="00A34904">
        <w:trPr>
          <w:trHeight w:val="50"/>
          <w:jc w:val="center"/>
        </w:trPr>
        <w:tc>
          <w:tcPr>
            <w:tcW w:w="1474" w:type="pct"/>
            <w:vMerge/>
            <w:shd w:val="clear" w:color="auto" w:fill="92D050"/>
            <w:vAlign w:val="center"/>
          </w:tcPr>
          <w:p w:rsidR="00A34904" w:rsidRPr="00613219" w:rsidRDefault="00A349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  <w:lang w:val="en-US"/>
              </w:rPr>
            </w:pPr>
            <w:r w:rsidRPr="003F5C59">
              <w:rPr>
                <w:b/>
                <w:sz w:val="24"/>
                <w:szCs w:val="22"/>
                <w:lang w:val="en-US"/>
              </w:rPr>
              <w:t>6</w:t>
            </w:r>
          </w:p>
        </w:tc>
        <w:tc>
          <w:tcPr>
            <w:tcW w:w="419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0</w:t>
            </w:r>
          </w:p>
        </w:tc>
        <w:tc>
          <w:tcPr>
            <w:tcW w:w="513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5</w:t>
            </w:r>
          </w:p>
        </w:tc>
        <w:tc>
          <w:tcPr>
            <w:tcW w:w="518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6</w:t>
            </w:r>
          </w:p>
        </w:tc>
        <w:tc>
          <w:tcPr>
            <w:tcW w:w="1654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C17B01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11</w:t>
            </w:r>
          </w:p>
        </w:tc>
      </w:tr>
      <w:tr w:rsidR="00A34904" w:rsidRPr="00613219" w:rsidTr="00A34904">
        <w:trPr>
          <w:trHeight w:val="50"/>
          <w:jc w:val="center"/>
        </w:trPr>
        <w:tc>
          <w:tcPr>
            <w:tcW w:w="1474" w:type="pct"/>
            <w:vMerge/>
            <w:shd w:val="clear" w:color="auto" w:fill="92D050"/>
            <w:vAlign w:val="center"/>
          </w:tcPr>
          <w:p w:rsidR="00A34904" w:rsidRPr="00613219" w:rsidRDefault="00A3490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00B050"/>
            <w:vAlign w:val="center"/>
          </w:tcPr>
          <w:p w:rsidR="00A34904" w:rsidRPr="003F5C59" w:rsidRDefault="00A34904" w:rsidP="00C17B01">
            <w:pPr>
              <w:jc w:val="center"/>
              <w:rPr>
                <w:b/>
                <w:sz w:val="24"/>
                <w:szCs w:val="22"/>
              </w:rPr>
            </w:pPr>
            <w:r w:rsidRPr="003F5C59">
              <w:rPr>
                <w:b/>
                <w:sz w:val="24"/>
                <w:szCs w:val="22"/>
              </w:rPr>
              <w:t>7</w:t>
            </w:r>
          </w:p>
        </w:tc>
        <w:tc>
          <w:tcPr>
            <w:tcW w:w="419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0</w:t>
            </w:r>
          </w:p>
        </w:tc>
        <w:tc>
          <w:tcPr>
            <w:tcW w:w="513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A34904" w:rsidRPr="003F5C59" w:rsidRDefault="00A34904" w:rsidP="00C17B01">
            <w:pPr>
              <w:jc w:val="center"/>
              <w:rPr>
                <w:sz w:val="24"/>
                <w:szCs w:val="22"/>
              </w:rPr>
            </w:pPr>
            <w:r w:rsidRPr="003F5C59">
              <w:rPr>
                <w:sz w:val="24"/>
                <w:szCs w:val="22"/>
              </w:rPr>
              <w:t>12</w:t>
            </w:r>
          </w:p>
        </w:tc>
        <w:tc>
          <w:tcPr>
            <w:tcW w:w="1654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C17B01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14</w:t>
            </w:r>
          </w:p>
        </w:tc>
      </w:tr>
      <w:tr w:rsidR="00A34904" w:rsidRPr="00613219" w:rsidTr="00A34904">
        <w:trPr>
          <w:trHeight w:val="50"/>
          <w:jc w:val="center"/>
        </w:trPr>
        <w:tc>
          <w:tcPr>
            <w:tcW w:w="1897" w:type="pct"/>
            <w:gridSpan w:val="2"/>
            <w:shd w:val="clear" w:color="auto" w:fill="00B050"/>
            <w:vAlign w:val="center"/>
          </w:tcPr>
          <w:p w:rsidR="00A34904" w:rsidRDefault="00A34904" w:rsidP="007274B8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A34904" w:rsidRPr="00613219" w:rsidRDefault="00A34904" w:rsidP="007274B8">
            <w:pPr>
              <w:jc w:val="center"/>
              <w:rPr>
                <w:sz w:val="22"/>
                <w:szCs w:val="22"/>
              </w:rPr>
            </w:pPr>
            <w:r w:rsidRPr="00F10695">
              <w:rPr>
                <w:b/>
                <w:sz w:val="24"/>
                <w:szCs w:val="24"/>
              </w:rPr>
              <w:t>за критерий/модуль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7274B8">
            <w:pPr>
              <w:jc w:val="center"/>
              <w:rPr>
                <w:b/>
                <w:bCs/>
                <w:sz w:val="24"/>
                <w:szCs w:val="22"/>
              </w:rPr>
            </w:pPr>
            <w:r w:rsidRPr="00560E16">
              <w:rPr>
                <w:b/>
                <w:bCs/>
                <w:sz w:val="24"/>
                <w:szCs w:val="22"/>
              </w:rPr>
              <w:t>5</w:t>
            </w:r>
          </w:p>
        </w:tc>
        <w:tc>
          <w:tcPr>
            <w:tcW w:w="513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7274B8">
            <w:pPr>
              <w:jc w:val="center"/>
              <w:rPr>
                <w:b/>
                <w:bCs/>
                <w:sz w:val="24"/>
                <w:szCs w:val="22"/>
              </w:rPr>
            </w:pPr>
            <w:r w:rsidRPr="00560E16">
              <w:rPr>
                <w:b/>
                <w:bCs/>
                <w:sz w:val="24"/>
                <w:szCs w:val="22"/>
              </w:rPr>
              <w:t>24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:rsidR="00A34904" w:rsidRPr="00560E16" w:rsidRDefault="00A34904" w:rsidP="007274B8">
            <w:pPr>
              <w:jc w:val="center"/>
              <w:rPr>
                <w:b/>
                <w:bCs/>
                <w:sz w:val="24"/>
                <w:szCs w:val="22"/>
              </w:rPr>
            </w:pPr>
            <w:r w:rsidRPr="00560E16">
              <w:rPr>
                <w:b/>
                <w:bCs/>
                <w:sz w:val="24"/>
                <w:szCs w:val="22"/>
              </w:rPr>
              <w:t>28</w:t>
            </w:r>
          </w:p>
        </w:tc>
        <w:tc>
          <w:tcPr>
            <w:tcW w:w="1654" w:type="pct"/>
            <w:shd w:val="clear" w:color="auto" w:fill="F2F2F2" w:themeFill="background1" w:themeFillShade="F2"/>
            <w:vAlign w:val="center"/>
          </w:tcPr>
          <w:p w:rsidR="00A34904" w:rsidRPr="003F5C59" w:rsidRDefault="00A34904" w:rsidP="007274B8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57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39D8" w:rsidRPr="007604F9" w:rsidRDefault="00F8340A" w:rsidP="00BC759D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8" w:name="_Toc124422969"/>
      <w:r w:rsidRPr="00BC759D">
        <w:rPr>
          <w:rFonts w:ascii="Times New Roman" w:hAnsi="Times New Roman"/>
        </w:rPr>
        <w:t>1</w:t>
      </w:r>
      <w:r w:rsidR="00643A8A" w:rsidRPr="00BC759D">
        <w:rPr>
          <w:rFonts w:ascii="Times New Roman" w:hAnsi="Times New Roman"/>
        </w:rPr>
        <w:t>.</w:t>
      </w:r>
      <w:r w:rsidRPr="00BC759D">
        <w:rPr>
          <w:rFonts w:ascii="Times New Roman" w:hAnsi="Times New Roman"/>
        </w:rPr>
        <w:t>4</w:t>
      </w:r>
      <w:r w:rsidR="00AA2B8A" w:rsidRPr="00BC759D">
        <w:rPr>
          <w:rFonts w:ascii="Times New Roman" w:hAnsi="Times New Roman"/>
        </w:rPr>
        <w:t xml:space="preserve">. </w:t>
      </w:r>
      <w:bookmarkEnd w:id="8"/>
      <w:r w:rsidR="00BC759D" w:rsidRPr="00F10695">
        <w:rPr>
          <w:rFonts w:ascii="Times New Roman" w:hAnsi="Times New Roman"/>
          <w:szCs w:val="28"/>
        </w:rPr>
        <w:t>Спецификация оценки компетенции</w:t>
      </w:r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BC759D">
        <w:rPr>
          <w:rFonts w:ascii="Times New Roman" w:hAnsi="Times New Roman" w:cs="Times New Roman"/>
          <w:sz w:val="28"/>
          <w:szCs w:val="28"/>
        </w:rPr>
        <w:t>, указанных в таблице</w:t>
      </w:r>
      <w:r w:rsidR="00560E16">
        <w:rPr>
          <w:rFonts w:ascii="Times New Roman" w:hAnsi="Times New Roman" w:cs="Times New Roman"/>
          <w:sz w:val="28"/>
          <w:szCs w:val="28"/>
        </w:rPr>
        <w:t xml:space="preserve"> </w:t>
      </w:r>
      <w:r w:rsidR="00640E46">
        <w:rPr>
          <w:rFonts w:ascii="Times New Roman" w:hAnsi="Times New Roman" w:cs="Times New Roman"/>
          <w:sz w:val="28"/>
          <w:szCs w:val="28"/>
        </w:rPr>
        <w:t>3</w:t>
      </w:r>
      <w:r w:rsidR="00560E16">
        <w:rPr>
          <w:rFonts w:ascii="Times New Roman" w:hAnsi="Times New Roman" w:cs="Times New Roman"/>
          <w:sz w:val="28"/>
          <w:szCs w:val="28"/>
        </w:rPr>
        <w:t>.</w:t>
      </w:r>
    </w:p>
    <w:p w:rsidR="00640E46" w:rsidRPr="00BC759D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BC759D">
        <w:rPr>
          <w:rFonts w:ascii="Times New Roman" w:hAnsi="Times New Roman" w:cs="Times New Roman"/>
          <w:iCs/>
          <w:sz w:val="28"/>
          <w:szCs w:val="28"/>
        </w:rPr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8761F3" w:rsidRPr="009D04EE" w:rsidTr="00437D28"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lastRenderedPageBreak/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BC759D" w:rsidRDefault="00437D28" w:rsidP="00BC75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C759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437D28" w:rsidRPr="00BC759D" w:rsidRDefault="00B213E6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C759D">
              <w:rPr>
                <w:b/>
                <w:sz w:val="24"/>
              </w:rPr>
              <w:t>Ситуационные задачи по БЭМ и ТПР</w:t>
            </w:r>
          </w:p>
        </w:tc>
        <w:tc>
          <w:tcPr>
            <w:tcW w:w="3149" w:type="pct"/>
            <w:shd w:val="clear" w:color="auto" w:fill="auto"/>
          </w:tcPr>
          <w:p w:rsidR="00437D28" w:rsidRPr="009D04EE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73AE">
              <w:rPr>
                <w:color w:val="000000"/>
                <w:sz w:val="24"/>
                <w:szCs w:val="24"/>
              </w:rPr>
              <w:t>Определение уровня знаний</w:t>
            </w:r>
            <w:r>
              <w:rPr>
                <w:color w:val="000000"/>
                <w:sz w:val="24"/>
                <w:szCs w:val="24"/>
              </w:rPr>
              <w:t>:</w:t>
            </w:r>
            <w:r w:rsidRPr="000673AE">
              <w:rPr>
                <w:color w:val="000000"/>
                <w:sz w:val="24"/>
                <w:szCs w:val="24"/>
              </w:rPr>
              <w:t xml:space="preserve"> правил дорожного движения и общей безопасности движения; технологи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673AE">
              <w:rPr>
                <w:color w:val="000000"/>
                <w:sz w:val="24"/>
                <w:szCs w:val="24"/>
              </w:rPr>
              <w:t xml:space="preserve"> выполнения погрузочных работ; технологи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673AE">
              <w:rPr>
                <w:color w:val="000000"/>
                <w:sz w:val="24"/>
                <w:szCs w:val="24"/>
              </w:rPr>
              <w:t xml:space="preserve"> разработки грунта выше и ниже уровня стоянки экскаватора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213E6" w:rsidRPr="009D04EE" w:rsidTr="00D17132">
        <w:tc>
          <w:tcPr>
            <w:tcW w:w="282" w:type="pct"/>
            <w:shd w:val="clear" w:color="auto" w:fill="00B050"/>
          </w:tcPr>
          <w:p w:rsidR="00B213E6" w:rsidRPr="00BC759D" w:rsidRDefault="00B213E6" w:rsidP="00BC75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C759D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B213E6" w:rsidRPr="00BC759D" w:rsidRDefault="00B213E6" w:rsidP="00B213E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C759D">
              <w:rPr>
                <w:b/>
                <w:sz w:val="24"/>
                <w:lang w:eastAsia="zh-TW"/>
              </w:rPr>
              <w:t>Техническое обслуживание экскаватора</w:t>
            </w:r>
          </w:p>
        </w:tc>
        <w:tc>
          <w:tcPr>
            <w:tcW w:w="3149" w:type="pct"/>
            <w:shd w:val="clear" w:color="auto" w:fill="auto"/>
          </w:tcPr>
          <w:p w:rsidR="00755384" w:rsidRPr="00736B23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6B23">
              <w:rPr>
                <w:color w:val="000000"/>
                <w:sz w:val="24"/>
                <w:szCs w:val="24"/>
              </w:rPr>
              <w:t xml:space="preserve">Определение уровня знаний: </w:t>
            </w:r>
            <w:r w:rsidRPr="00C9757B">
              <w:rPr>
                <w:color w:val="000000"/>
                <w:sz w:val="24"/>
                <w:szCs w:val="24"/>
              </w:rPr>
              <w:t>Устройства экскаватора и смен</w:t>
            </w:r>
            <w:r>
              <w:rPr>
                <w:color w:val="000000"/>
                <w:sz w:val="24"/>
                <w:szCs w:val="24"/>
              </w:rPr>
              <w:t xml:space="preserve">ного рабочего оборудования, </w:t>
            </w:r>
            <w:r w:rsidRPr="00736B23">
              <w:rPr>
                <w:color w:val="000000"/>
                <w:sz w:val="24"/>
                <w:szCs w:val="24"/>
              </w:rPr>
              <w:t xml:space="preserve">правил </w:t>
            </w:r>
            <w:r>
              <w:rPr>
                <w:color w:val="000000"/>
                <w:sz w:val="24"/>
                <w:szCs w:val="24"/>
              </w:rPr>
              <w:t xml:space="preserve">использования и </w:t>
            </w:r>
            <w:r w:rsidRPr="00736B23">
              <w:rPr>
                <w:color w:val="000000"/>
                <w:sz w:val="24"/>
                <w:szCs w:val="24"/>
              </w:rPr>
              <w:t>безопа</w:t>
            </w:r>
            <w:r>
              <w:rPr>
                <w:color w:val="000000"/>
                <w:sz w:val="24"/>
                <w:szCs w:val="24"/>
              </w:rPr>
              <w:t xml:space="preserve">сной эксплуатации инструментов, </w:t>
            </w:r>
            <w:r w:rsidRPr="00736B23">
              <w:rPr>
                <w:color w:val="000000"/>
                <w:sz w:val="24"/>
                <w:szCs w:val="24"/>
              </w:rPr>
              <w:t>оборудования и материалов; инструкций по охране труда и технике безопасности (ОТ и ТБ); технологических карт работ по техническому обслуживанию и ремонту (</w:t>
            </w:r>
            <w:proofErr w:type="spellStart"/>
            <w:r w:rsidRPr="00736B23">
              <w:rPr>
                <w:color w:val="000000"/>
                <w:sz w:val="24"/>
                <w:szCs w:val="24"/>
              </w:rPr>
              <w:t>ТОиР</w:t>
            </w:r>
            <w:proofErr w:type="spellEnd"/>
            <w:r w:rsidRPr="00736B23">
              <w:rPr>
                <w:color w:val="000000"/>
                <w:sz w:val="24"/>
                <w:szCs w:val="24"/>
              </w:rPr>
              <w:t>) экскаваторов; чертежей, схем, документов по эксплуатации экскаваторов и оборудования.</w:t>
            </w:r>
          </w:p>
          <w:p w:rsidR="00755384" w:rsidRPr="00736B23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6B23">
              <w:rPr>
                <w:sz w:val="24"/>
                <w:szCs w:val="24"/>
              </w:rPr>
              <w:t>Соблюдение принципов техники безопасности, охраны здоровья и окружающей среды на рабочем</w:t>
            </w:r>
            <w:r w:rsidRPr="00736B23">
              <w:rPr>
                <w:spacing w:val="-1"/>
                <w:sz w:val="24"/>
                <w:szCs w:val="24"/>
              </w:rPr>
              <w:t xml:space="preserve"> </w:t>
            </w:r>
            <w:r w:rsidRPr="00736B23">
              <w:rPr>
                <w:sz w:val="24"/>
                <w:szCs w:val="24"/>
              </w:rPr>
              <w:t xml:space="preserve">месте. </w:t>
            </w:r>
          </w:p>
          <w:p w:rsidR="00755384" w:rsidRPr="00736B23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6B23">
              <w:rPr>
                <w:sz w:val="24"/>
                <w:szCs w:val="24"/>
              </w:rPr>
              <w:t>Использование оборудования и материалов в соответствии с</w:t>
            </w:r>
            <w:r w:rsidRPr="00736B23">
              <w:rPr>
                <w:spacing w:val="-4"/>
                <w:sz w:val="24"/>
                <w:szCs w:val="24"/>
              </w:rPr>
              <w:t xml:space="preserve"> </w:t>
            </w:r>
            <w:r w:rsidRPr="00736B23">
              <w:rPr>
                <w:sz w:val="24"/>
                <w:szCs w:val="24"/>
              </w:rPr>
              <w:t>инструкциями изготовителя. Использование при уходе и</w:t>
            </w:r>
            <w:r w:rsidRPr="00736B23">
              <w:rPr>
                <w:spacing w:val="-8"/>
                <w:sz w:val="24"/>
                <w:szCs w:val="24"/>
              </w:rPr>
              <w:t xml:space="preserve"> </w:t>
            </w:r>
            <w:r w:rsidRPr="00736B23">
              <w:rPr>
                <w:sz w:val="24"/>
                <w:szCs w:val="24"/>
              </w:rPr>
              <w:t xml:space="preserve">техническом обслуживании и ремонте необходимого оборудования, материалов и химических средств; </w:t>
            </w:r>
          </w:p>
          <w:p w:rsidR="00755384" w:rsidRPr="00C9757B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6B23">
              <w:rPr>
                <w:sz w:val="24"/>
                <w:szCs w:val="24"/>
              </w:rPr>
              <w:t>Использование информации технической литературы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C9757B">
              <w:rPr>
                <w:color w:val="000000"/>
                <w:sz w:val="24"/>
                <w:szCs w:val="24"/>
              </w:rPr>
              <w:t>рофессиональной терминологии, грамотной устной речи, технически грамотного языка и этики делового общения;</w:t>
            </w:r>
          </w:p>
          <w:p w:rsidR="00755384" w:rsidRPr="00C9757B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C9757B">
              <w:rPr>
                <w:sz w:val="24"/>
              </w:rPr>
              <w:t xml:space="preserve">Контроль качества выполненных работ;     </w:t>
            </w:r>
          </w:p>
          <w:p w:rsidR="00B213E6" w:rsidRPr="009D04EE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757B">
              <w:rPr>
                <w:sz w:val="24"/>
              </w:rPr>
              <w:t>Важность соблюдения сроков выполнения работ</w:t>
            </w:r>
            <w:r w:rsidRPr="00C9757B">
              <w:rPr>
                <w:color w:val="000000"/>
                <w:sz w:val="24"/>
                <w:szCs w:val="24"/>
              </w:rPr>
              <w:t>.</w:t>
            </w:r>
          </w:p>
        </w:tc>
      </w:tr>
      <w:tr w:rsidR="00755384" w:rsidRPr="009D04EE" w:rsidTr="00D17132">
        <w:tc>
          <w:tcPr>
            <w:tcW w:w="282" w:type="pct"/>
            <w:shd w:val="clear" w:color="auto" w:fill="00B050"/>
          </w:tcPr>
          <w:p w:rsidR="00755384" w:rsidRPr="00437D28" w:rsidRDefault="00755384" w:rsidP="00BC759D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759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755384" w:rsidRPr="00BC759D" w:rsidRDefault="00755384" w:rsidP="0075538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C759D">
              <w:rPr>
                <w:b/>
                <w:sz w:val="24"/>
                <w:lang w:eastAsia="zh-HK"/>
              </w:rPr>
              <w:t>Погрузка грунта в транспортное средство</w:t>
            </w:r>
          </w:p>
        </w:tc>
        <w:tc>
          <w:tcPr>
            <w:tcW w:w="3149" w:type="pct"/>
            <w:shd w:val="clear" w:color="auto" w:fill="auto"/>
          </w:tcPr>
          <w:p w:rsidR="00755384" w:rsidRPr="00C9757B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6B23">
              <w:rPr>
                <w:color w:val="000000"/>
                <w:sz w:val="24"/>
                <w:szCs w:val="24"/>
              </w:rPr>
              <w:t>Определение уровня знаний</w:t>
            </w:r>
            <w:r w:rsidRPr="00C9757B">
              <w:rPr>
                <w:color w:val="000000"/>
                <w:sz w:val="22"/>
                <w:szCs w:val="24"/>
              </w:rPr>
              <w:t xml:space="preserve">: </w:t>
            </w:r>
            <w:r w:rsidRPr="00C9757B">
              <w:rPr>
                <w:color w:val="000000"/>
                <w:sz w:val="24"/>
                <w:szCs w:val="24"/>
              </w:rPr>
              <w:t>Технологи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C9757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погрузки грунта в транспортные средства</w:t>
            </w:r>
            <w:r w:rsidRPr="00C9757B">
              <w:rPr>
                <w:color w:val="000000"/>
                <w:sz w:val="24"/>
                <w:szCs w:val="24"/>
              </w:rPr>
              <w:t xml:space="preserve">; чертежей, схем, документов по эксплуатации экскаваторов и оборудования; правил безопасной эксплуатации инструментов, оборудования и материалов;   </w:t>
            </w:r>
          </w:p>
          <w:p w:rsidR="00755384" w:rsidRPr="00C9757B" w:rsidRDefault="00B67D5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55384" w:rsidRPr="00C9757B">
              <w:rPr>
                <w:color w:val="000000"/>
                <w:sz w:val="24"/>
                <w:szCs w:val="24"/>
              </w:rPr>
              <w:t>равила дорожного движения и общей безопасности движения; инструкции по охране труда и технике безопасности (ОТ и ТБ).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 xml:space="preserve">Поддержания рабочего места с учетом мер безопасности. 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>Использование возможностей экскаватора при строительстве дорог.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>Применение экскаватора в качестве дорожно-строительной машины (ДСМ).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>Подготовки себя к поставленным задачам, уделяя должное внимание технике безопасности и нормам охраны здоровья и окружающей</w:t>
            </w:r>
            <w:r w:rsidRPr="00037B08">
              <w:rPr>
                <w:spacing w:val="-6"/>
                <w:sz w:val="24"/>
              </w:rPr>
              <w:t xml:space="preserve"> </w:t>
            </w:r>
            <w:r w:rsidRPr="00037B08">
              <w:rPr>
                <w:sz w:val="24"/>
              </w:rPr>
              <w:t>среды.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sz w:val="24"/>
              </w:rPr>
              <w:t>Соблюдение правил дорожного движения и безопасной эксплуатации самоходных машин и тракторов.</w:t>
            </w:r>
            <w:r w:rsidRPr="00037B08">
              <w:rPr>
                <w:color w:val="000000"/>
                <w:sz w:val="24"/>
                <w:szCs w:val="24"/>
              </w:rPr>
              <w:t xml:space="preserve"> 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color w:val="000000"/>
                <w:sz w:val="24"/>
                <w:szCs w:val="24"/>
              </w:rPr>
              <w:t>Взаимодействие в команде, профессиональную терминологию, грамотную устную речь, технически грамотный язык и этику делового общения.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sz w:val="24"/>
              </w:rPr>
              <w:t>Контроль качества выполненных работ, важность соблюдения сроков выполнения работ</w:t>
            </w:r>
            <w:r w:rsidRPr="00037B08">
              <w:rPr>
                <w:color w:val="000000"/>
                <w:sz w:val="24"/>
                <w:szCs w:val="24"/>
              </w:rPr>
              <w:t xml:space="preserve">. </w:t>
            </w:r>
          </w:p>
          <w:p w:rsidR="00755384" w:rsidRPr="00037B08" w:rsidRDefault="00755384" w:rsidP="00755384">
            <w:pPr>
              <w:rPr>
                <w:sz w:val="24"/>
              </w:rPr>
            </w:pPr>
            <w:r w:rsidRPr="00037B08">
              <w:rPr>
                <w:sz w:val="24"/>
              </w:rPr>
              <w:t xml:space="preserve">Выявление, устранение и предотвращение причин </w:t>
            </w:r>
            <w:r w:rsidRPr="00037B08">
              <w:rPr>
                <w:sz w:val="24"/>
              </w:rPr>
              <w:lastRenderedPageBreak/>
              <w:t>нарушений в работе экскаватора.</w:t>
            </w:r>
          </w:p>
          <w:p w:rsidR="00755384" w:rsidRPr="00037B08" w:rsidRDefault="00755384" w:rsidP="00755384">
            <w:pPr>
              <w:rPr>
                <w:sz w:val="24"/>
              </w:rPr>
            </w:pPr>
            <w:r w:rsidRPr="00037B08">
              <w:rPr>
                <w:sz w:val="24"/>
              </w:rPr>
              <w:t>Отслеживание показаний приборов и сигнализации при работе экскаватора и в движении.</w:t>
            </w:r>
          </w:p>
          <w:p w:rsidR="00755384" w:rsidRPr="00037B08" w:rsidRDefault="00755384" w:rsidP="00755384">
            <w:pPr>
              <w:rPr>
                <w:sz w:val="24"/>
              </w:rPr>
            </w:pPr>
            <w:r w:rsidRPr="00037B08">
              <w:rPr>
                <w:sz w:val="24"/>
              </w:rPr>
              <w:t>Контроль наличия посторонних предметов (камней, пней), ограждений и предупредительных знаков в рабочей зоне;</w:t>
            </w:r>
          </w:p>
          <w:p w:rsidR="00755384" w:rsidRPr="004904C5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08">
              <w:rPr>
                <w:sz w:val="24"/>
              </w:rPr>
              <w:t>Выявление, уст</w:t>
            </w:r>
            <w:r>
              <w:rPr>
                <w:sz w:val="24"/>
              </w:rPr>
              <w:t xml:space="preserve">ранение и </w:t>
            </w:r>
            <w:r w:rsidRPr="00037B08">
              <w:rPr>
                <w:sz w:val="24"/>
              </w:rPr>
              <w:t>предотвращение причины нарушений технологического процесса.</w:t>
            </w:r>
          </w:p>
        </w:tc>
      </w:tr>
    </w:tbl>
    <w:p w:rsidR="0037535C" w:rsidRPr="00560E16" w:rsidRDefault="0037535C" w:rsidP="00560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560E16" w:rsidRDefault="005A1625" w:rsidP="00560E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E16"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="00B67D54" w:rsidRPr="00560E16">
        <w:rPr>
          <w:rFonts w:ascii="Times New Roman" w:hAnsi="Times New Roman" w:cs="Times New Roman"/>
          <w:b/>
          <w:sz w:val="28"/>
          <w:szCs w:val="28"/>
        </w:rPr>
        <w:t>Содержание конкурсного задания</w:t>
      </w:r>
    </w:p>
    <w:p w:rsidR="009E52E7" w:rsidRPr="00560E16" w:rsidRDefault="009E52E7" w:rsidP="00560E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3490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9E52E7" w:rsidRPr="00560E16" w:rsidRDefault="009E52E7" w:rsidP="00560E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F104CD"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B3104F"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E52E7" w:rsidRPr="00560E16" w:rsidRDefault="009E52E7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560E16">
        <w:rPr>
          <w:rFonts w:ascii="Times New Roman" w:hAnsi="Times New Roman" w:cs="Times New Roman"/>
          <w:sz w:val="28"/>
          <w:szCs w:val="28"/>
        </w:rPr>
        <w:t>требований</w:t>
      </w:r>
      <w:r w:rsidRPr="00560E16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560E16" w:rsidRDefault="009E52E7" w:rsidP="00560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560E16">
        <w:rPr>
          <w:rFonts w:ascii="Times New Roman" w:hAnsi="Times New Roman" w:cs="Times New Roman"/>
          <w:sz w:val="28"/>
          <w:szCs w:val="28"/>
        </w:rPr>
        <w:t>.</w:t>
      </w:r>
    </w:p>
    <w:p w:rsidR="005A1625" w:rsidRPr="00560E16" w:rsidRDefault="005A1625" w:rsidP="00560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E16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 w:rsidRPr="00560E16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</w:p>
    <w:p w:rsidR="008C41F7" w:rsidRPr="00560E16" w:rsidRDefault="008C41F7" w:rsidP="00560E1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A349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04CD"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proofErr w:type="gramStart"/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</w:t>
      </w:r>
      <w:proofErr w:type="gramEnd"/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</w:t>
      </w:r>
      <w:r w:rsidR="00F104CD"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4CD"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A3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составляет </w:t>
      </w:r>
      <w:r w:rsidR="00A34904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1F7" w:rsidRPr="00560E16" w:rsidRDefault="008C41F7" w:rsidP="00560E1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8C41F7" w:rsidRPr="00560E16" w:rsidRDefault="008C41F7" w:rsidP="00560E1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24F7D"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 w:rsidR="00024F7D"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60E1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945E13" w:rsidRPr="00560E16" w:rsidRDefault="00945E13" w:rsidP="00560E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AE0" w:rsidRPr="00560E16" w:rsidRDefault="00730AE0" w:rsidP="00560E16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9" w:name="_Toc124422970"/>
      <w:r w:rsidRPr="00560E16">
        <w:rPr>
          <w:rFonts w:ascii="Times New Roman" w:hAnsi="Times New Roman"/>
          <w:szCs w:val="28"/>
        </w:rPr>
        <w:t xml:space="preserve">1.5.2. </w:t>
      </w:r>
      <w:bookmarkEnd w:id="9"/>
      <w:r w:rsidR="00B67D54" w:rsidRPr="00560E16">
        <w:rPr>
          <w:rFonts w:ascii="Times New Roman" w:hAnsi="Times New Roman"/>
          <w:szCs w:val="28"/>
        </w:rPr>
        <w:t>Структура модулей конкурсного задания</w:t>
      </w:r>
    </w:p>
    <w:p w:rsidR="00730AE0" w:rsidRPr="00560E16" w:rsidRDefault="00730AE0" w:rsidP="00560E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560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5DA5" w:rsidRPr="00560E16">
        <w:rPr>
          <w:rFonts w:ascii="Times New Roman" w:hAnsi="Times New Roman" w:cs="Times New Roman"/>
          <w:b/>
          <w:sz w:val="28"/>
          <w:szCs w:val="28"/>
        </w:rPr>
        <w:t>Ситуационные задачи по БЭМ и ТПР</w:t>
      </w:r>
      <w:r w:rsidR="00772189" w:rsidRPr="00560E16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:rsidR="00B67D54" w:rsidRPr="00560E16" w:rsidRDefault="00B67D54" w:rsidP="00560E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560E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286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AD28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минут</w:t>
      </w:r>
    </w:p>
    <w:p w:rsidR="00C77BC8" w:rsidRPr="00560E16" w:rsidRDefault="00730AE0" w:rsidP="00560E16">
      <w:pPr>
        <w:widowControl w:val="0"/>
        <w:tabs>
          <w:tab w:val="left" w:pos="207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F23ECC" w:rsidRPr="00560E16" w:rsidRDefault="00772189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bCs/>
          <w:sz w:val="28"/>
          <w:szCs w:val="28"/>
        </w:rPr>
        <w:t>Конкурсанту предоставляется оборудование, весь необходимый инструмент, расходные материалы и инструкции оборудования, комплект разрешительной документации, СИЗ.</w:t>
      </w:r>
      <w:r w:rsidR="00F23ECC" w:rsidRPr="00560E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30AE0" w:rsidRPr="00560E16" w:rsidRDefault="00F23ECC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Конкурсанту необходимо за отведенное время ответить на 40 вопросов </w:t>
      </w:r>
      <w:r w:rsidRPr="00560E16">
        <w:rPr>
          <w:rFonts w:ascii="Times New Roman" w:hAnsi="Times New Roman" w:cs="Times New Roman"/>
          <w:bCs/>
          <w:sz w:val="28"/>
          <w:szCs w:val="28"/>
        </w:rPr>
        <w:t>ситуационных задач</w:t>
      </w:r>
      <w:r w:rsidRPr="00560E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</w:t>
      </w:r>
      <w:r w:rsidRPr="00560E16">
        <w:rPr>
          <w:rFonts w:ascii="Times New Roman" w:hAnsi="Times New Roman" w:cs="Times New Roman"/>
          <w:bCs/>
          <w:sz w:val="28"/>
          <w:szCs w:val="28"/>
        </w:rPr>
        <w:t>безопасной эксплуатации дорожных машин, правилам дорожного движения и технологии производства работ экскаваторами</w:t>
      </w:r>
      <w:r w:rsidRPr="00560E16">
        <w:rPr>
          <w:rFonts w:ascii="Times New Roman" w:hAnsi="Times New Roman" w:cs="Times New Roman"/>
          <w:bCs/>
          <w:color w:val="000000"/>
          <w:sz w:val="28"/>
          <w:szCs w:val="28"/>
        </w:rPr>
        <w:t>. Описав правильный ответ, записать его в выданный бланк. Исправления в бланке ответов не допускаются.</w:t>
      </w:r>
    </w:p>
    <w:p w:rsidR="00F23ECC" w:rsidRPr="00560E16" w:rsidRDefault="00F23ECC" w:rsidP="00560E16">
      <w:pPr>
        <w:widowControl w:val="0"/>
        <w:tabs>
          <w:tab w:val="left" w:pos="2076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>Порядок выполнение модуля:</w:t>
      </w:r>
    </w:p>
    <w:p w:rsidR="00F23ECC" w:rsidRPr="00560E16" w:rsidRDefault="00F23ECC" w:rsidP="00560E16">
      <w:pPr>
        <w:pStyle w:val="aff1"/>
        <w:numPr>
          <w:ilvl w:val="0"/>
          <w:numId w:val="24"/>
        </w:numPr>
        <w:spacing w:after="0" w:line="360" w:lineRule="auto"/>
        <w:ind w:left="0" w:firstLine="0"/>
        <w:rPr>
          <w:rFonts w:ascii="Times New Roman" w:eastAsiaTheme="minorHAnsi" w:hAnsi="Times New Roman"/>
          <w:color w:val="000000"/>
          <w:sz w:val="28"/>
          <w:szCs w:val="28"/>
        </w:rPr>
      </w:pPr>
      <w:r w:rsidRPr="00560E16">
        <w:rPr>
          <w:rFonts w:ascii="Times New Roman" w:eastAsiaTheme="minorHAnsi" w:hAnsi="Times New Roman"/>
          <w:color w:val="000000"/>
          <w:sz w:val="28"/>
          <w:szCs w:val="28"/>
        </w:rPr>
        <w:t>П</w:t>
      </w:r>
      <w:r w:rsidR="000804FF" w:rsidRPr="00560E16">
        <w:rPr>
          <w:rFonts w:ascii="Times New Roman" w:eastAsiaTheme="minorHAnsi" w:hAnsi="Times New Roman"/>
          <w:color w:val="000000"/>
          <w:sz w:val="28"/>
          <w:szCs w:val="28"/>
        </w:rPr>
        <w:t>одготовка к выполнению задания (о</w:t>
      </w:r>
      <w:r w:rsidRPr="00560E16">
        <w:rPr>
          <w:rFonts w:ascii="Times New Roman" w:eastAsiaTheme="minorHAnsi" w:hAnsi="Times New Roman"/>
          <w:color w:val="000000"/>
          <w:sz w:val="28"/>
          <w:szCs w:val="28"/>
        </w:rPr>
        <w:t>смотр СИЗ</w:t>
      </w:r>
      <w:r w:rsidR="0021546B" w:rsidRPr="00560E16">
        <w:rPr>
          <w:rFonts w:ascii="Times New Roman" w:eastAsiaTheme="minorHAnsi" w:hAnsi="Times New Roman"/>
          <w:sz w:val="28"/>
          <w:szCs w:val="28"/>
        </w:rPr>
        <w:t>,</w:t>
      </w:r>
      <w:r w:rsidRPr="00560E16">
        <w:rPr>
          <w:rFonts w:ascii="Times New Roman" w:eastAsiaTheme="minorHAnsi" w:hAnsi="Times New Roman"/>
          <w:sz w:val="28"/>
          <w:szCs w:val="28"/>
        </w:rPr>
        <w:t xml:space="preserve"> </w:t>
      </w:r>
      <w:r w:rsidR="0021546B" w:rsidRPr="00560E16">
        <w:rPr>
          <w:rFonts w:ascii="Times New Roman" w:eastAsiaTheme="minorHAnsi" w:hAnsi="Times New Roman"/>
          <w:sz w:val="28"/>
          <w:szCs w:val="28"/>
        </w:rPr>
        <w:t>п</w:t>
      </w:r>
      <w:r w:rsidRPr="00560E16">
        <w:rPr>
          <w:rFonts w:ascii="Times New Roman" w:eastAsiaTheme="minorHAnsi" w:hAnsi="Times New Roman"/>
          <w:sz w:val="28"/>
          <w:szCs w:val="28"/>
        </w:rPr>
        <w:t>роверка готовност</w:t>
      </w:r>
      <w:r w:rsidR="0021546B" w:rsidRPr="00560E16">
        <w:rPr>
          <w:rFonts w:ascii="Times New Roman" w:eastAsiaTheme="minorHAnsi" w:hAnsi="Times New Roman"/>
          <w:sz w:val="28"/>
          <w:szCs w:val="28"/>
        </w:rPr>
        <w:t>и</w:t>
      </w:r>
      <w:r w:rsidRPr="00560E16">
        <w:rPr>
          <w:rFonts w:ascii="Times New Roman" w:eastAsiaTheme="minorHAnsi" w:hAnsi="Times New Roman"/>
          <w:sz w:val="28"/>
          <w:szCs w:val="28"/>
        </w:rPr>
        <w:t xml:space="preserve"> рабочего места</w:t>
      </w:r>
      <w:r w:rsidR="0021546B" w:rsidRPr="00560E16">
        <w:rPr>
          <w:rFonts w:ascii="Times New Roman" w:eastAsiaTheme="minorHAnsi" w:hAnsi="Times New Roman"/>
          <w:sz w:val="28"/>
          <w:szCs w:val="28"/>
        </w:rPr>
        <w:t xml:space="preserve"> к выполнению задания</w:t>
      </w:r>
      <w:r w:rsidR="000804FF" w:rsidRPr="00560E16">
        <w:rPr>
          <w:rFonts w:ascii="Times New Roman" w:eastAsiaTheme="minorHAnsi" w:hAnsi="Times New Roman"/>
          <w:sz w:val="28"/>
          <w:szCs w:val="28"/>
        </w:rPr>
        <w:t>).</w:t>
      </w:r>
    </w:p>
    <w:p w:rsidR="00F23ECC" w:rsidRPr="00560E16" w:rsidRDefault="00F23ECC" w:rsidP="00560E16">
      <w:pPr>
        <w:pStyle w:val="aff1"/>
        <w:numPr>
          <w:ilvl w:val="0"/>
          <w:numId w:val="24"/>
        </w:numPr>
        <w:spacing w:after="0" w:line="360" w:lineRule="auto"/>
        <w:ind w:left="0" w:firstLine="0"/>
        <w:rPr>
          <w:rFonts w:ascii="Times New Roman" w:eastAsiaTheme="minorHAnsi" w:hAnsi="Times New Roman"/>
          <w:color w:val="000000"/>
          <w:sz w:val="28"/>
          <w:szCs w:val="28"/>
        </w:rPr>
      </w:pPr>
      <w:r w:rsidRPr="00560E16">
        <w:rPr>
          <w:rFonts w:ascii="Times New Roman" w:eastAsiaTheme="minorHAnsi" w:hAnsi="Times New Roman"/>
          <w:color w:val="000000"/>
          <w:sz w:val="28"/>
          <w:szCs w:val="28"/>
        </w:rPr>
        <w:t>Получение бланка ситуационных задач.</w:t>
      </w:r>
    </w:p>
    <w:p w:rsidR="00F23ECC" w:rsidRPr="00560E16" w:rsidRDefault="00F23ECC" w:rsidP="00560E16">
      <w:pPr>
        <w:pStyle w:val="aff1"/>
        <w:numPr>
          <w:ilvl w:val="0"/>
          <w:numId w:val="24"/>
        </w:numPr>
        <w:spacing w:after="0" w:line="360" w:lineRule="auto"/>
        <w:ind w:left="0" w:firstLine="0"/>
        <w:rPr>
          <w:rFonts w:ascii="Times New Roman" w:eastAsiaTheme="minorHAnsi" w:hAnsi="Times New Roman"/>
          <w:color w:val="000000"/>
          <w:sz w:val="28"/>
          <w:szCs w:val="28"/>
        </w:rPr>
      </w:pPr>
      <w:r w:rsidRPr="00560E16">
        <w:rPr>
          <w:rFonts w:ascii="Times New Roman" w:eastAsiaTheme="minorHAnsi" w:hAnsi="Times New Roman"/>
          <w:color w:val="000000"/>
          <w:sz w:val="28"/>
          <w:szCs w:val="28"/>
        </w:rPr>
        <w:t>Описание решения каждой задачи по безопасной эксплуатации, правилам дорожного движения и технологии производства работ.</w:t>
      </w:r>
    </w:p>
    <w:p w:rsidR="00F23ECC" w:rsidRPr="00560E16" w:rsidRDefault="00F23ECC" w:rsidP="00560E16">
      <w:pPr>
        <w:pStyle w:val="aff1"/>
        <w:numPr>
          <w:ilvl w:val="0"/>
          <w:numId w:val="24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560E16">
        <w:rPr>
          <w:rFonts w:ascii="Times New Roman" w:eastAsiaTheme="minorHAnsi" w:hAnsi="Times New Roman"/>
          <w:color w:val="000000"/>
          <w:sz w:val="28"/>
          <w:szCs w:val="28"/>
        </w:rPr>
        <w:t>Сдать бланк ответов и убрать рабочее место.</w:t>
      </w:r>
    </w:p>
    <w:p w:rsidR="00F23ECC" w:rsidRPr="00560E16" w:rsidRDefault="00F23ECC" w:rsidP="00560E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730AE0" w:rsidRPr="00560E16" w:rsidRDefault="00730AE0" w:rsidP="00560E16">
      <w:pPr>
        <w:pStyle w:val="af1"/>
        <w:rPr>
          <w:rFonts w:ascii="Times New Roman" w:hAnsi="Times New Roman"/>
          <w:b/>
          <w:sz w:val="28"/>
          <w:szCs w:val="28"/>
          <w:lang w:val="ru-RU"/>
        </w:rPr>
      </w:pPr>
      <w:r w:rsidRPr="00560E16">
        <w:rPr>
          <w:rFonts w:ascii="Times New Roman" w:hAnsi="Times New Roman"/>
          <w:b/>
          <w:bCs/>
          <w:sz w:val="28"/>
          <w:szCs w:val="28"/>
          <w:lang w:val="ru-RU" w:eastAsia="ru-RU"/>
        </w:rPr>
        <w:t>Модуль Б.</w:t>
      </w:r>
      <w:r w:rsidRPr="00560E1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AC5DA5" w:rsidRPr="00560E16">
        <w:rPr>
          <w:rFonts w:ascii="Times New Roman" w:hAnsi="Times New Roman"/>
          <w:b/>
          <w:sz w:val="28"/>
          <w:szCs w:val="28"/>
          <w:lang w:val="ru-RU" w:eastAsia="zh-TW"/>
        </w:rPr>
        <w:t>Техническое обслуживание экскаватора</w:t>
      </w:r>
      <w:r w:rsidR="00772189" w:rsidRPr="00560E16">
        <w:rPr>
          <w:rFonts w:ascii="Times New Roman" w:hAnsi="Times New Roman"/>
          <w:b/>
          <w:sz w:val="28"/>
          <w:szCs w:val="28"/>
          <w:lang w:val="ru-RU"/>
        </w:rPr>
        <w:t xml:space="preserve"> (инвариант)</w:t>
      </w:r>
    </w:p>
    <w:p w:rsidR="00B67D54" w:rsidRPr="00560E16" w:rsidRDefault="00B67D54" w:rsidP="00560E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="00AD286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AD28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минут</w:t>
      </w:r>
    </w:p>
    <w:p w:rsidR="00F23ECC" w:rsidRPr="00560E16" w:rsidRDefault="00730AE0" w:rsidP="00560E16">
      <w:pPr>
        <w:widowControl w:val="0"/>
        <w:tabs>
          <w:tab w:val="left" w:pos="207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F23ECC" w:rsidRPr="00560E16" w:rsidRDefault="00F23ECC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bCs/>
          <w:sz w:val="28"/>
          <w:szCs w:val="28"/>
        </w:rPr>
        <w:t>Конкурсанту предоставляется оборудование, весь необходимый инструмент, расходные материалы и инструкции оборудования, комплект разрешительной документации, СИЗ.</w:t>
      </w:r>
      <w:r w:rsidRPr="00560E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23ECC" w:rsidRPr="00560E16" w:rsidRDefault="00F23ECC" w:rsidP="00560E16">
      <w:pPr>
        <w:widowControl w:val="0"/>
        <w:tabs>
          <w:tab w:val="left" w:pos="207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60E16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нкурсан</w:t>
      </w:r>
      <w:r w:rsidRPr="00560E16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60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560E16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60E16">
        <w:rPr>
          <w:rFonts w:ascii="Times New Roman" w:hAnsi="Times New Roman" w:cs="Times New Roman"/>
          <w:color w:val="000000"/>
          <w:spacing w:val="1"/>
          <w:sz w:val="28"/>
          <w:szCs w:val="28"/>
        </w:rPr>
        <w:t>хо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димо</w:t>
      </w:r>
      <w:r w:rsidRPr="00560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560E16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вести</w:t>
      </w:r>
      <w:r w:rsidRPr="00560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визуальный осмотр машины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, на предмет её комплектности и технического состояния. Проверить работоспособность её агрегатов и систем. Выявить неисправности, устранить 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выявленные неисправности и записать их в лист учета. Выполнить работы по техническому обслуживанию экскаватора. Ре</w:t>
      </w:r>
      <w:r w:rsidRPr="00560E16">
        <w:rPr>
          <w:rFonts w:ascii="Times New Roman" w:hAnsi="Times New Roman" w:cs="Times New Roman"/>
          <w:color w:val="000000"/>
          <w:spacing w:val="1"/>
          <w:sz w:val="28"/>
          <w:szCs w:val="28"/>
        </w:rPr>
        <w:t>зу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560E16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таты проведения ТО запи</w:t>
      </w:r>
      <w:r w:rsidRPr="00560E16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ать в</w:t>
      </w:r>
      <w:r w:rsidRPr="00560E1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60E16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ист</w:t>
      </w:r>
      <w:r w:rsidRPr="00560E1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60E16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чё</w:t>
      </w:r>
      <w:r w:rsidRPr="00560E16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560E16"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:rsidR="00F23ECC" w:rsidRPr="00560E16" w:rsidRDefault="00F23ECC" w:rsidP="00560E16">
      <w:pPr>
        <w:widowControl w:val="0"/>
        <w:tabs>
          <w:tab w:val="left" w:pos="207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>Порядок выполнение модуля:</w:t>
      </w:r>
    </w:p>
    <w:p w:rsidR="00F23ECC" w:rsidRPr="00560E16" w:rsidRDefault="00B67D54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23ECC" w:rsidRPr="00560E1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804FF" w:rsidRPr="00560E16">
        <w:rPr>
          <w:rFonts w:ascii="Times New Roman" w:hAnsi="Times New Roman" w:cs="Times New Roman"/>
          <w:color w:val="000000"/>
          <w:sz w:val="28"/>
          <w:szCs w:val="28"/>
        </w:rPr>
        <w:t>одготовка к выполнению задания (</w:t>
      </w:r>
      <w:r w:rsidR="0021546B" w:rsidRPr="00560E16">
        <w:rPr>
          <w:rFonts w:ascii="Times New Roman" w:hAnsi="Times New Roman" w:cs="Times New Roman"/>
          <w:color w:val="000000"/>
          <w:sz w:val="28"/>
          <w:szCs w:val="28"/>
        </w:rPr>
        <w:t>осмотр СИЗ</w:t>
      </w:r>
      <w:r w:rsidR="0021546B" w:rsidRPr="00560E16">
        <w:rPr>
          <w:rFonts w:ascii="Times New Roman" w:hAnsi="Times New Roman" w:cs="Times New Roman"/>
          <w:sz w:val="28"/>
          <w:szCs w:val="28"/>
        </w:rPr>
        <w:t>, проверка готовности рабочего места к выполнению задания</w:t>
      </w:r>
      <w:r w:rsidR="000804FF" w:rsidRPr="00560E16">
        <w:rPr>
          <w:rFonts w:ascii="Times New Roman" w:hAnsi="Times New Roman" w:cs="Times New Roman"/>
          <w:sz w:val="28"/>
          <w:szCs w:val="28"/>
        </w:rPr>
        <w:t>).</w:t>
      </w:r>
    </w:p>
    <w:p w:rsidR="00F23ECC" w:rsidRPr="00560E16" w:rsidRDefault="00B67D54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t xml:space="preserve">2. </w:t>
      </w:r>
      <w:r w:rsidR="00F23ECC"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визуальный осмотр </w:t>
      </w:r>
      <w:r w:rsidR="0021546B"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предоставленного </w:t>
      </w:r>
      <w:r w:rsidR="00F23ECC" w:rsidRPr="00560E16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 w:rsidR="000804FF" w:rsidRPr="00560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3ECC" w:rsidRPr="00560E16" w:rsidRDefault="00B67D54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23ECC" w:rsidRPr="00560E16">
        <w:rPr>
          <w:rFonts w:ascii="Times New Roman" w:hAnsi="Times New Roman" w:cs="Times New Roman"/>
          <w:color w:val="000000"/>
          <w:sz w:val="28"/>
          <w:szCs w:val="28"/>
        </w:rPr>
        <w:t>Выполнить работы по ТО экскаватора</w:t>
      </w:r>
      <w:r w:rsidR="000804FF" w:rsidRPr="00560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3ECC" w:rsidRPr="00560E16" w:rsidRDefault="00B67D54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F23ECC" w:rsidRPr="00560E16">
        <w:rPr>
          <w:rFonts w:ascii="Times New Roman" w:hAnsi="Times New Roman" w:cs="Times New Roman"/>
          <w:color w:val="000000"/>
          <w:sz w:val="28"/>
          <w:szCs w:val="28"/>
        </w:rPr>
        <w:t>Выявить неисправности</w:t>
      </w:r>
      <w:r w:rsidR="000804FF" w:rsidRPr="00560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3ECC" w:rsidRPr="00560E16" w:rsidRDefault="00B67D54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F23ECC" w:rsidRPr="00560E16">
        <w:rPr>
          <w:rFonts w:ascii="Times New Roman" w:hAnsi="Times New Roman" w:cs="Times New Roman"/>
          <w:color w:val="000000"/>
          <w:sz w:val="28"/>
          <w:szCs w:val="28"/>
        </w:rPr>
        <w:t>Устранить неисправности</w:t>
      </w:r>
      <w:r w:rsidR="000804FF" w:rsidRPr="00560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3ECC" w:rsidRPr="00560E16" w:rsidRDefault="00B67D54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F23ECC" w:rsidRPr="00560E16">
        <w:rPr>
          <w:rFonts w:ascii="Times New Roman" w:hAnsi="Times New Roman" w:cs="Times New Roman"/>
          <w:color w:val="000000"/>
          <w:sz w:val="28"/>
          <w:szCs w:val="28"/>
        </w:rPr>
        <w:t>Показать умения пользования предоставленным инструментом и оборудованием</w:t>
      </w:r>
      <w:r w:rsidR="000804FF" w:rsidRPr="00560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3ECC" w:rsidRPr="00560E16" w:rsidRDefault="00B67D54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F23ECC" w:rsidRPr="00560E16">
        <w:rPr>
          <w:rFonts w:ascii="Times New Roman" w:hAnsi="Times New Roman" w:cs="Times New Roman"/>
          <w:color w:val="000000"/>
          <w:sz w:val="28"/>
          <w:szCs w:val="28"/>
        </w:rPr>
        <w:t>Показать умение пользования предоставленной технической литературой</w:t>
      </w:r>
      <w:r w:rsidR="000804FF" w:rsidRPr="00560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3ECC" w:rsidRPr="00560E16" w:rsidRDefault="00B67D54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F23ECC" w:rsidRPr="00560E16">
        <w:rPr>
          <w:rFonts w:ascii="Times New Roman" w:hAnsi="Times New Roman" w:cs="Times New Roman"/>
          <w:color w:val="000000"/>
          <w:sz w:val="28"/>
          <w:szCs w:val="28"/>
        </w:rPr>
        <w:t>Убрать рабочее место</w:t>
      </w:r>
      <w:r w:rsidR="000804FF" w:rsidRPr="00560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AE0" w:rsidRPr="00560E16" w:rsidRDefault="00730AE0" w:rsidP="00560E1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30AE0" w:rsidRPr="00560E16" w:rsidRDefault="00730AE0" w:rsidP="00560E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AC5DA5" w:rsidRPr="00560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560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5DA5" w:rsidRPr="00560E16">
        <w:rPr>
          <w:rFonts w:ascii="Times New Roman" w:hAnsi="Times New Roman" w:cs="Times New Roman"/>
          <w:b/>
          <w:sz w:val="28"/>
          <w:szCs w:val="28"/>
          <w:lang w:eastAsia="zh-HK"/>
        </w:rPr>
        <w:t>Погрузка грунта в транспортное средство</w:t>
      </w:r>
      <w:r w:rsidR="00772189" w:rsidRPr="00560E16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:rsidR="00730AE0" w:rsidRPr="00560E16" w:rsidRDefault="00B67D54" w:rsidP="00560E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560E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490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AD286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60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минут</w:t>
      </w:r>
    </w:p>
    <w:p w:rsidR="00AC5DA5" w:rsidRPr="00560E16" w:rsidRDefault="00730AE0" w:rsidP="00560E16">
      <w:pPr>
        <w:widowControl w:val="0"/>
        <w:tabs>
          <w:tab w:val="left" w:pos="207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BF4FCF" w:rsidRPr="00560E16" w:rsidRDefault="00BF4FCF" w:rsidP="00560E16">
      <w:pPr>
        <w:widowControl w:val="0"/>
        <w:tabs>
          <w:tab w:val="left" w:pos="207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bCs/>
          <w:sz w:val="28"/>
          <w:szCs w:val="28"/>
        </w:rPr>
        <w:t>Конкурсанту предоставляется оборудование, весь необходимый инструмент, расходные материалы и инструкции оборудования, комплект разрешительной документации, СИЗ.</w:t>
      </w:r>
    </w:p>
    <w:p w:rsidR="004352B2" w:rsidRPr="00560E16" w:rsidRDefault="00BF4FCF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t xml:space="preserve">Конкурсанту необходимо продемонстрировать навыки управления экскаватором и пользования его рабочими органами, знания технологического процесса. </w:t>
      </w:r>
      <w:r w:rsidR="004352B2" w:rsidRPr="00560E16">
        <w:rPr>
          <w:rFonts w:ascii="Times New Roman" w:hAnsi="Times New Roman" w:cs="Times New Roman"/>
          <w:sz w:val="28"/>
          <w:szCs w:val="28"/>
        </w:rPr>
        <w:t>Участник должен разработать грунт экскаватором с обратной лопатой, емкость ковша не менее 0,1 м</w:t>
      </w:r>
      <w:r w:rsidR="004352B2" w:rsidRPr="00560E1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352B2" w:rsidRPr="00560E16">
        <w:rPr>
          <w:rFonts w:ascii="Times New Roman" w:hAnsi="Times New Roman" w:cs="Times New Roman"/>
          <w:sz w:val="28"/>
          <w:szCs w:val="28"/>
        </w:rPr>
        <w:t xml:space="preserve"> с последующей отгрузкой грунта в самосвал. Ориентировочный объем работ – 20 м</w:t>
      </w:r>
      <w:r w:rsidR="004352B2" w:rsidRPr="00560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352B2" w:rsidRPr="00560E16">
        <w:rPr>
          <w:rFonts w:ascii="Times New Roman" w:hAnsi="Times New Roman" w:cs="Times New Roman"/>
          <w:sz w:val="28"/>
          <w:szCs w:val="28"/>
        </w:rPr>
        <w:t>.</w:t>
      </w:r>
    </w:p>
    <w:p w:rsidR="004352B2" w:rsidRPr="00560E16" w:rsidRDefault="004352B2" w:rsidP="00560E16">
      <w:pPr>
        <w:widowControl w:val="0"/>
        <w:tabs>
          <w:tab w:val="left" w:pos="207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>Порядок выполнение модуля: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="004352B2" w:rsidRPr="00560E16">
        <w:rPr>
          <w:rFonts w:ascii="Times New Roman" w:hAnsi="Times New Roman" w:cs="Times New Roman"/>
          <w:color w:val="000000"/>
          <w:sz w:val="28"/>
          <w:szCs w:val="28"/>
        </w:rPr>
        <w:t>Подготовка к выполнению задания (осмотр СИЗ</w:t>
      </w:r>
      <w:r w:rsidR="004352B2" w:rsidRPr="00560E16">
        <w:rPr>
          <w:rFonts w:ascii="Times New Roman" w:hAnsi="Times New Roman" w:cs="Times New Roman"/>
          <w:sz w:val="28"/>
          <w:szCs w:val="28"/>
        </w:rPr>
        <w:t>, проверка готовности рабочего места к выполнению задания).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t xml:space="preserve">2. </w:t>
      </w:r>
      <w:r w:rsidR="004352B2" w:rsidRPr="00560E16">
        <w:rPr>
          <w:rFonts w:ascii="Times New Roman" w:hAnsi="Times New Roman" w:cs="Times New Roman"/>
          <w:color w:val="000000"/>
          <w:sz w:val="28"/>
          <w:szCs w:val="28"/>
        </w:rPr>
        <w:t>Провести визуальный осмотр оборудования и рабочей площадки.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4352B2" w:rsidRPr="00560E16">
        <w:rPr>
          <w:rFonts w:ascii="Times New Roman" w:hAnsi="Times New Roman" w:cs="Times New Roman"/>
          <w:color w:val="000000"/>
          <w:sz w:val="28"/>
          <w:szCs w:val="28"/>
        </w:rPr>
        <w:t>Занять рабочее место в кабине экскаватора, находящегося на линии старта.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4352B2" w:rsidRPr="00560E16">
        <w:rPr>
          <w:rFonts w:ascii="Times New Roman" w:hAnsi="Times New Roman" w:cs="Times New Roman"/>
          <w:color w:val="000000"/>
          <w:sz w:val="28"/>
          <w:szCs w:val="28"/>
        </w:rPr>
        <w:t>Произвести запуск двигателя и подать звуковой сигнал (</w:t>
      </w:r>
      <w:r w:rsidR="004352B2" w:rsidRPr="00560E16">
        <w:rPr>
          <w:rFonts w:ascii="Times New Roman" w:hAnsi="Times New Roman" w:cs="Times New Roman"/>
          <w:sz w:val="28"/>
          <w:szCs w:val="28"/>
        </w:rPr>
        <w:t>сигнал считается временем начала задания</w:t>
      </w:r>
      <w:r w:rsidR="004352B2" w:rsidRPr="00560E1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4352B2" w:rsidRPr="00560E16">
        <w:rPr>
          <w:rFonts w:ascii="Times New Roman" w:hAnsi="Times New Roman" w:cs="Times New Roman"/>
          <w:sz w:val="28"/>
          <w:szCs w:val="28"/>
        </w:rPr>
        <w:t>Следовать к забою, выполняя на маршруте фигурную траекторию движения.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4352B2" w:rsidRPr="00560E16">
        <w:rPr>
          <w:rFonts w:ascii="Times New Roman" w:hAnsi="Times New Roman" w:cs="Times New Roman"/>
          <w:sz w:val="28"/>
          <w:szCs w:val="28"/>
        </w:rPr>
        <w:t xml:space="preserve">Разработать грунт </w:t>
      </w:r>
      <w:proofErr w:type="gramStart"/>
      <w:r w:rsidR="004352B2" w:rsidRPr="00560E16">
        <w:rPr>
          <w:rFonts w:ascii="Times New Roman" w:hAnsi="Times New Roman" w:cs="Times New Roman"/>
          <w:sz w:val="28"/>
          <w:szCs w:val="28"/>
        </w:rPr>
        <w:t>согласно задания</w:t>
      </w:r>
      <w:proofErr w:type="gramEnd"/>
      <w:r w:rsidR="004352B2" w:rsidRPr="00560E16">
        <w:rPr>
          <w:rFonts w:ascii="Times New Roman" w:hAnsi="Times New Roman" w:cs="Times New Roman"/>
          <w:sz w:val="28"/>
          <w:szCs w:val="28"/>
        </w:rPr>
        <w:t>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4352B2" w:rsidRPr="00560E16">
        <w:rPr>
          <w:rFonts w:ascii="Times New Roman" w:hAnsi="Times New Roman" w:cs="Times New Roman"/>
          <w:sz w:val="28"/>
          <w:szCs w:val="28"/>
        </w:rPr>
        <w:t>Погрузить грунт в транспортное средство.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4352B2" w:rsidRPr="00560E16">
        <w:rPr>
          <w:rFonts w:ascii="Times New Roman" w:hAnsi="Times New Roman" w:cs="Times New Roman"/>
          <w:color w:val="000000"/>
          <w:sz w:val="28"/>
          <w:szCs w:val="28"/>
        </w:rPr>
        <w:t>Вернуть экскаватор в исходное положение (к линии старта) и подать звуковой сигнал (</w:t>
      </w:r>
      <w:r w:rsidR="004352B2" w:rsidRPr="00560E16">
        <w:rPr>
          <w:rFonts w:ascii="Times New Roman" w:hAnsi="Times New Roman" w:cs="Times New Roman"/>
          <w:sz w:val="28"/>
          <w:szCs w:val="28"/>
        </w:rPr>
        <w:t>сигнал считается временем окончания задания).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t xml:space="preserve">9. </w:t>
      </w:r>
      <w:r w:rsidR="004352B2" w:rsidRPr="00560E16">
        <w:rPr>
          <w:rFonts w:ascii="Times New Roman" w:hAnsi="Times New Roman" w:cs="Times New Roman"/>
          <w:color w:val="000000"/>
          <w:sz w:val="28"/>
          <w:szCs w:val="28"/>
        </w:rPr>
        <w:t>Заглушить двигатель.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4352B2" w:rsidRPr="00560E16">
        <w:rPr>
          <w:rFonts w:ascii="Times New Roman" w:hAnsi="Times New Roman" w:cs="Times New Roman"/>
          <w:color w:val="000000"/>
          <w:sz w:val="28"/>
          <w:szCs w:val="28"/>
        </w:rPr>
        <w:t>Покинуть рабочее место экскаваторщика.</w:t>
      </w:r>
    </w:p>
    <w:p w:rsidR="004352B2" w:rsidRPr="00560E16" w:rsidRDefault="002A0DF3" w:rsidP="00560E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16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="004352B2" w:rsidRPr="00560E16">
        <w:rPr>
          <w:rFonts w:ascii="Times New Roman" w:hAnsi="Times New Roman" w:cs="Times New Roman"/>
          <w:color w:val="000000"/>
          <w:sz w:val="28"/>
          <w:szCs w:val="28"/>
        </w:rPr>
        <w:t>Убрать рабочее место.</w:t>
      </w:r>
    </w:p>
    <w:p w:rsidR="00AC5DA5" w:rsidRPr="00560E16" w:rsidRDefault="00AC5DA5" w:rsidP="00560E16">
      <w:pPr>
        <w:widowControl w:val="0"/>
        <w:tabs>
          <w:tab w:val="left" w:pos="207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78885643"/>
      <w:bookmarkStart w:id="11" w:name="_Toc124422971"/>
    </w:p>
    <w:p w:rsidR="009D78EC" w:rsidRPr="00560E16" w:rsidRDefault="009D78EC" w:rsidP="00560E16">
      <w:pPr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7132" w:rsidRPr="00560E16" w:rsidRDefault="0060658F" w:rsidP="00560E1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16"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="00D17132" w:rsidRPr="00560E16">
        <w:rPr>
          <w:rFonts w:ascii="Times New Roman" w:hAnsi="Times New Roman" w:cs="Times New Roman"/>
          <w:b/>
          <w:iCs/>
          <w:sz w:val="28"/>
          <w:szCs w:val="28"/>
        </w:rPr>
        <w:t>СПЕЦИАЛЬНЫЕ ПРАВИЛА КОМПЕТЕНЦИИ</w:t>
      </w:r>
      <w:bookmarkEnd w:id="10"/>
      <w:bookmarkEnd w:id="11"/>
    </w:p>
    <w:p w:rsidR="00D17132" w:rsidRPr="00560E16" w:rsidRDefault="00B3104F" w:rsidP="00560E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E40C8" w:rsidRPr="00560E16">
        <w:rPr>
          <w:rFonts w:ascii="Times New Roman" w:eastAsia="Times New Roman" w:hAnsi="Times New Roman" w:cs="Times New Roman"/>
          <w:sz w:val="28"/>
          <w:szCs w:val="28"/>
        </w:rPr>
        <w:t>тсутствуют</w:t>
      </w:r>
      <w:r w:rsidR="009D78EC" w:rsidRPr="00560E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5F2A" w:rsidRPr="00560E16" w:rsidRDefault="00A11569" w:rsidP="00560E16">
      <w:pPr>
        <w:pStyle w:val="-2"/>
        <w:spacing w:before="0" w:after="0"/>
        <w:jc w:val="center"/>
        <w:rPr>
          <w:rFonts w:ascii="Times New Roman" w:hAnsi="Times New Roman"/>
          <w:bCs/>
          <w:iCs/>
          <w:szCs w:val="28"/>
        </w:rPr>
      </w:pPr>
      <w:bookmarkStart w:id="12" w:name="_Toc78885659"/>
      <w:bookmarkStart w:id="13" w:name="_Toc124422972"/>
      <w:r w:rsidRPr="00560E16">
        <w:rPr>
          <w:rFonts w:ascii="Times New Roman" w:hAnsi="Times New Roman"/>
          <w:color w:val="000000"/>
          <w:szCs w:val="28"/>
        </w:rPr>
        <w:t>2</w:t>
      </w:r>
      <w:r w:rsidR="00FB022D" w:rsidRPr="00560E16">
        <w:rPr>
          <w:rFonts w:ascii="Times New Roman" w:hAnsi="Times New Roman"/>
          <w:color w:val="000000"/>
          <w:szCs w:val="28"/>
        </w:rPr>
        <w:t>.</w:t>
      </w:r>
      <w:r w:rsidRPr="00560E16">
        <w:rPr>
          <w:rFonts w:ascii="Times New Roman" w:hAnsi="Times New Roman"/>
          <w:color w:val="000000"/>
          <w:szCs w:val="28"/>
        </w:rPr>
        <w:t>1</w:t>
      </w:r>
      <w:r w:rsidR="00FB022D" w:rsidRPr="00560E16">
        <w:rPr>
          <w:rFonts w:ascii="Times New Roman" w:hAnsi="Times New Roman"/>
          <w:color w:val="000000"/>
          <w:szCs w:val="28"/>
        </w:rPr>
        <w:t xml:space="preserve">. </w:t>
      </w:r>
      <w:bookmarkEnd w:id="12"/>
      <w:bookmarkEnd w:id="13"/>
      <w:r w:rsidR="00904EBC" w:rsidRPr="00560E16">
        <w:rPr>
          <w:rFonts w:ascii="Times New Roman" w:hAnsi="Times New Roman"/>
          <w:szCs w:val="28"/>
        </w:rPr>
        <w:t>Личный инструмент конкурсанта</w:t>
      </w:r>
    </w:p>
    <w:p w:rsidR="00C77BC8" w:rsidRPr="00560E16" w:rsidRDefault="009D78EC" w:rsidP="00560E16">
      <w:pPr>
        <w:pStyle w:val="-2"/>
        <w:spacing w:before="0" w:after="0"/>
        <w:jc w:val="both"/>
        <w:rPr>
          <w:rFonts w:ascii="Times New Roman" w:hAnsi="Times New Roman"/>
          <w:b w:val="0"/>
          <w:szCs w:val="28"/>
        </w:rPr>
      </w:pPr>
      <w:r w:rsidRPr="00560E16">
        <w:rPr>
          <w:rFonts w:ascii="Times New Roman" w:hAnsi="Times New Roman"/>
          <w:b w:val="0"/>
          <w:bCs/>
          <w:iCs/>
          <w:szCs w:val="28"/>
        </w:rPr>
        <w:t>Не требуется.</w:t>
      </w:r>
    </w:p>
    <w:p w:rsidR="00904EBC" w:rsidRPr="00560E16" w:rsidRDefault="00A11569" w:rsidP="00560E1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4" w:name="_Toc78885660"/>
      <w:r w:rsidRPr="00560E16">
        <w:rPr>
          <w:rFonts w:ascii="Times New Roman" w:hAnsi="Times New Roman"/>
          <w:iCs/>
          <w:szCs w:val="28"/>
        </w:rPr>
        <w:t>2</w:t>
      </w:r>
      <w:r w:rsidR="00FB022D" w:rsidRPr="00560E16">
        <w:rPr>
          <w:rFonts w:ascii="Times New Roman" w:hAnsi="Times New Roman"/>
          <w:iCs/>
          <w:szCs w:val="28"/>
        </w:rPr>
        <w:t>.2.</w:t>
      </w:r>
      <w:r w:rsidR="00FB022D" w:rsidRPr="00560E16">
        <w:rPr>
          <w:rFonts w:ascii="Times New Roman" w:hAnsi="Times New Roman"/>
          <w:b w:val="0"/>
          <w:i/>
          <w:iCs/>
          <w:szCs w:val="28"/>
        </w:rPr>
        <w:t xml:space="preserve"> </w:t>
      </w:r>
      <w:bookmarkEnd w:id="14"/>
      <w:r w:rsidR="00904EBC" w:rsidRPr="00560E16">
        <w:rPr>
          <w:rFonts w:ascii="Times New Roman" w:hAnsi="Times New Roman"/>
          <w:szCs w:val="28"/>
        </w:rPr>
        <w:t>Материалы, оборудование и инструменты,</w:t>
      </w:r>
    </w:p>
    <w:p w:rsidR="00904EBC" w:rsidRPr="00560E16" w:rsidRDefault="00904EBC" w:rsidP="00560E1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560E16">
        <w:rPr>
          <w:rFonts w:ascii="Times New Roman" w:hAnsi="Times New Roman"/>
          <w:szCs w:val="28"/>
        </w:rPr>
        <w:t>запрещенные на площадке</w:t>
      </w:r>
    </w:p>
    <w:p w:rsidR="00E15F2A" w:rsidRPr="00560E16" w:rsidRDefault="00B3104F" w:rsidP="00560E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E16">
        <w:rPr>
          <w:rFonts w:ascii="Times New Roman" w:eastAsia="Times New Roman" w:hAnsi="Times New Roman" w:cs="Times New Roman"/>
          <w:sz w:val="28"/>
          <w:szCs w:val="28"/>
        </w:rPr>
        <w:t xml:space="preserve">Токсичные, отравляющие, </w:t>
      </w:r>
      <w:proofErr w:type="spellStart"/>
      <w:proofErr w:type="gramStart"/>
      <w:r w:rsidRPr="00560E16">
        <w:rPr>
          <w:rFonts w:ascii="Times New Roman" w:eastAsia="Times New Roman" w:hAnsi="Times New Roman" w:cs="Times New Roman"/>
          <w:sz w:val="28"/>
          <w:szCs w:val="28"/>
        </w:rPr>
        <w:t>взрыво-пожароопасные</w:t>
      </w:r>
      <w:proofErr w:type="spellEnd"/>
      <w:proofErr w:type="gramEnd"/>
      <w:r w:rsidRPr="00560E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04EBC" w:rsidRPr="00560E16" w:rsidRDefault="00904EBC" w:rsidP="00560E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04EBC" w:rsidRPr="00560E16" w:rsidRDefault="00904EBC" w:rsidP="00560E16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560E16">
        <w:rPr>
          <w:rFonts w:ascii="Times New Roman" w:hAnsi="Times New Roman"/>
          <w:color w:val="auto"/>
          <w:sz w:val="28"/>
          <w:szCs w:val="28"/>
        </w:rPr>
        <w:t>3. Приложения</w:t>
      </w:r>
    </w:p>
    <w:p w:rsidR="00945E13" w:rsidRPr="00560E16" w:rsidRDefault="00A11569" w:rsidP="00560E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560E16">
        <w:rPr>
          <w:rFonts w:ascii="Times New Roman" w:hAnsi="Times New Roman" w:cs="Times New Roman"/>
          <w:sz w:val="28"/>
          <w:szCs w:val="28"/>
        </w:rPr>
        <w:t>1</w:t>
      </w:r>
      <w:r w:rsidR="00560E16">
        <w:rPr>
          <w:rFonts w:ascii="Times New Roman" w:hAnsi="Times New Roman" w:cs="Times New Roman"/>
          <w:sz w:val="28"/>
          <w:szCs w:val="28"/>
        </w:rPr>
        <w:t>.</w:t>
      </w:r>
      <w:r w:rsidR="00B37579" w:rsidRPr="00560E16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560E16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560E16">
        <w:rPr>
          <w:rFonts w:ascii="Times New Roman" w:hAnsi="Times New Roman" w:cs="Times New Roman"/>
          <w:sz w:val="28"/>
          <w:szCs w:val="28"/>
        </w:rPr>
        <w:t>ого</w:t>
      </w:r>
      <w:r w:rsidR="00945E13" w:rsidRPr="00560E1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560E16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560E16" w:rsidRDefault="00945E13" w:rsidP="00560E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t>Приложение 2</w:t>
      </w:r>
      <w:r w:rsidR="00560E16">
        <w:rPr>
          <w:rFonts w:ascii="Times New Roman" w:hAnsi="Times New Roman" w:cs="Times New Roman"/>
          <w:sz w:val="28"/>
          <w:szCs w:val="28"/>
        </w:rPr>
        <w:t>.</w:t>
      </w:r>
      <w:r w:rsidRPr="00560E16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560E16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560E16">
        <w:rPr>
          <w:rFonts w:ascii="Times New Roman" w:hAnsi="Times New Roman" w:cs="Times New Roman"/>
          <w:sz w:val="28"/>
          <w:szCs w:val="28"/>
        </w:rPr>
        <w:t>ого</w:t>
      </w:r>
      <w:r w:rsidR="00B37579" w:rsidRPr="00560E1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560E16">
        <w:rPr>
          <w:rFonts w:ascii="Times New Roman" w:hAnsi="Times New Roman" w:cs="Times New Roman"/>
          <w:sz w:val="28"/>
          <w:szCs w:val="28"/>
        </w:rPr>
        <w:t>я</w:t>
      </w:r>
    </w:p>
    <w:p w:rsidR="00B87203" w:rsidRPr="00560E16" w:rsidRDefault="00B37579" w:rsidP="00B872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45E13" w:rsidRPr="00560E16">
        <w:rPr>
          <w:rFonts w:ascii="Times New Roman" w:hAnsi="Times New Roman" w:cs="Times New Roman"/>
          <w:sz w:val="28"/>
          <w:szCs w:val="28"/>
        </w:rPr>
        <w:t>3</w:t>
      </w:r>
      <w:r w:rsidR="00560E16">
        <w:rPr>
          <w:rFonts w:ascii="Times New Roman" w:hAnsi="Times New Roman" w:cs="Times New Roman"/>
          <w:sz w:val="28"/>
          <w:szCs w:val="28"/>
        </w:rPr>
        <w:t>.</w:t>
      </w:r>
      <w:r w:rsidRPr="00560E16">
        <w:rPr>
          <w:rFonts w:ascii="Times New Roman" w:hAnsi="Times New Roman" w:cs="Times New Roman"/>
          <w:sz w:val="28"/>
          <w:szCs w:val="28"/>
        </w:rPr>
        <w:t xml:space="preserve"> </w:t>
      </w:r>
      <w:r w:rsidR="00B87203" w:rsidRPr="00560E16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«Управление экскаватором».</w:t>
      </w:r>
    </w:p>
    <w:p w:rsidR="00B37579" w:rsidRPr="00560E16" w:rsidRDefault="00B37579" w:rsidP="00560E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E1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5E13" w:rsidRPr="00560E16">
        <w:rPr>
          <w:rFonts w:ascii="Times New Roman" w:hAnsi="Times New Roman" w:cs="Times New Roman"/>
          <w:sz w:val="28"/>
          <w:szCs w:val="28"/>
        </w:rPr>
        <w:t>4</w:t>
      </w:r>
      <w:r w:rsidR="00560E16">
        <w:rPr>
          <w:rFonts w:ascii="Times New Roman" w:hAnsi="Times New Roman" w:cs="Times New Roman"/>
          <w:sz w:val="28"/>
          <w:szCs w:val="28"/>
        </w:rPr>
        <w:t>.</w:t>
      </w:r>
      <w:r w:rsidRPr="00560E16">
        <w:rPr>
          <w:rFonts w:ascii="Times New Roman" w:hAnsi="Times New Roman" w:cs="Times New Roman"/>
          <w:sz w:val="28"/>
          <w:szCs w:val="28"/>
        </w:rPr>
        <w:t xml:space="preserve"> </w:t>
      </w:r>
      <w:r w:rsidR="00B87203">
        <w:rPr>
          <w:rFonts w:ascii="Times New Roman" w:hAnsi="Times New Roman" w:cs="Times New Roman"/>
          <w:sz w:val="28"/>
          <w:szCs w:val="28"/>
        </w:rPr>
        <w:t>Чек-лист компетенции.</w:t>
      </w:r>
    </w:p>
    <w:p w:rsidR="00B87203" w:rsidRPr="00B3104F" w:rsidRDefault="00B8720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7203" w:rsidRPr="00B3104F" w:rsidSect="00560E16">
      <w:headerReference w:type="default" r:id="rId9"/>
      <w:footerReference w:type="default" r:id="rId1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75" w:rsidRDefault="006B3975" w:rsidP="00970F49">
      <w:pPr>
        <w:spacing w:after="0" w:line="240" w:lineRule="auto"/>
      </w:pPr>
      <w:r>
        <w:separator/>
      </w:r>
    </w:p>
  </w:endnote>
  <w:endnote w:type="continuationSeparator" w:id="0">
    <w:p w:rsidR="006B3975" w:rsidRDefault="006B397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6599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594B" w:rsidRPr="00560E16" w:rsidRDefault="005D2427" w:rsidP="00560E1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E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60E16" w:rsidRPr="00560E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E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4904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560E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75" w:rsidRDefault="006B3975" w:rsidP="00970F49">
      <w:pPr>
        <w:spacing w:after="0" w:line="240" w:lineRule="auto"/>
      </w:pPr>
      <w:r>
        <w:separator/>
      </w:r>
    </w:p>
  </w:footnote>
  <w:footnote w:type="continuationSeparator" w:id="0">
    <w:p w:rsidR="006B3975" w:rsidRDefault="006B3975" w:rsidP="00970F49">
      <w:pPr>
        <w:spacing w:after="0" w:line="240" w:lineRule="auto"/>
      </w:pPr>
      <w:r>
        <w:continuationSeparator/>
      </w:r>
    </w:p>
  </w:footnote>
  <w:footnote w:id="1">
    <w:p w:rsidR="003D594B" w:rsidRDefault="003D594B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4B" w:rsidRPr="00B45AA4" w:rsidRDefault="003D594B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B61"/>
    <w:multiLevelType w:val="hybridMultilevel"/>
    <w:tmpl w:val="885495F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6B31D00"/>
    <w:multiLevelType w:val="hybridMultilevel"/>
    <w:tmpl w:val="7290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050EF"/>
    <w:multiLevelType w:val="hybridMultilevel"/>
    <w:tmpl w:val="9EBC3050"/>
    <w:lvl w:ilvl="0" w:tplc="33662D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20B23"/>
    <w:multiLevelType w:val="hybridMultilevel"/>
    <w:tmpl w:val="B7723A24"/>
    <w:lvl w:ilvl="0" w:tplc="33662D2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20"/>
  </w:num>
  <w:num w:numId="10">
    <w:abstractNumId w:val="8"/>
  </w:num>
  <w:num w:numId="11">
    <w:abstractNumId w:val="4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6"/>
  </w:num>
  <w:num w:numId="17">
    <w:abstractNumId w:val="22"/>
  </w:num>
  <w:num w:numId="18">
    <w:abstractNumId w:val="19"/>
  </w:num>
  <w:num w:numId="19">
    <w:abstractNumId w:val="15"/>
  </w:num>
  <w:num w:numId="20">
    <w:abstractNumId w:val="17"/>
  </w:num>
  <w:num w:numId="21">
    <w:abstractNumId w:val="13"/>
  </w:num>
  <w:num w:numId="22">
    <w:abstractNumId w:val="5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0"/>
  </w:num>
  <w:num w:numId="27">
    <w:abstractNumId w:val="2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51E8"/>
    <w:rsid w:val="00021CCE"/>
    <w:rsid w:val="000244DA"/>
    <w:rsid w:val="00024F7D"/>
    <w:rsid w:val="00041A78"/>
    <w:rsid w:val="00053730"/>
    <w:rsid w:val="00056CDE"/>
    <w:rsid w:val="00067386"/>
    <w:rsid w:val="000804FF"/>
    <w:rsid w:val="00081D65"/>
    <w:rsid w:val="000A1F96"/>
    <w:rsid w:val="000B3397"/>
    <w:rsid w:val="000B55A2"/>
    <w:rsid w:val="000D258B"/>
    <w:rsid w:val="000D43CC"/>
    <w:rsid w:val="000D4C46"/>
    <w:rsid w:val="000D54CF"/>
    <w:rsid w:val="000D74AA"/>
    <w:rsid w:val="000F0B42"/>
    <w:rsid w:val="000F0FC3"/>
    <w:rsid w:val="001024BE"/>
    <w:rsid w:val="00114D79"/>
    <w:rsid w:val="00127743"/>
    <w:rsid w:val="00143730"/>
    <w:rsid w:val="001471C3"/>
    <w:rsid w:val="0015561E"/>
    <w:rsid w:val="001627D5"/>
    <w:rsid w:val="0017612A"/>
    <w:rsid w:val="001C63E7"/>
    <w:rsid w:val="001E1DF9"/>
    <w:rsid w:val="001F0E2D"/>
    <w:rsid w:val="00200CBA"/>
    <w:rsid w:val="0021546B"/>
    <w:rsid w:val="00220E70"/>
    <w:rsid w:val="00237603"/>
    <w:rsid w:val="002378CE"/>
    <w:rsid w:val="00252C50"/>
    <w:rsid w:val="00270E01"/>
    <w:rsid w:val="002776A1"/>
    <w:rsid w:val="0029547E"/>
    <w:rsid w:val="002A0DF3"/>
    <w:rsid w:val="002B1426"/>
    <w:rsid w:val="002D5EEB"/>
    <w:rsid w:val="002E3E71"/>
    <w:rsid w:val="002F2906"/>
    <w:rsid w:val="00322B8C"/>
    <w:rsid w:val="003242E1"/>
    <w:rsid w:val="00333911"/>
    <w:rsid w:val="00334165"/>
    <w:rsid w:val="00345B1B"/>
    <w:rsid w:val="003531E7"/>
    <w:rsid w:val="003601A4"/>
    <w:rsid w:val="0037535C"/>
    <w:rsid w:val="00385EEF"/>
    <w:rsid w:val="003934F8"/>
    <w:rsid w:val="00397A1B"/>
    <w:rsid w:val="003A21C8"/>
    <w:rsid w:val="003C1D7A"/>
    <w:rsid w:val="003C5F97"/>
    <w:rsid w:val="003D1E51"/>
    <w:rsid w:val="003D4C22"/>
    <w:rsid w:val="003D594B"/>
    <w:rsid w:val="003F5C59"/>
    <w:rsid w:val="004254FE"/>
    <w:rsid w:val="004352B2"/>
    <w:rsid w:val="00436FFC"/>
    <w:rsid w:val="00437D28"/>
    <w:rsid w:val="0044354A"/>
    <w:rsid w:val="00454353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60E16"/>
    <w:rsid w:val="0056194A"/>
    <w:rsid w:val="00565B7C"/>
    <w:rsid w:val="005A1625"/>
    <w:rsid w:val="005B05D5"/>
    <w:rsid w:val="005B0DEC"/>
    <w:rsid w:val="005B1C40"/>
    <w:rsid w:val="005B66FC"/>
    <w:rsid w:val="005C6A23"/>
    <w:rsid w:val="005D2427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758E9"/>
    <w:rsid w:val="006776B4"/>
    <w:rsid w:val="006873B8"/>
    <w:rsid w:val="006B0FEA"/>
    <w:rsid w:val="006B3975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370F2"/>
    <w:rsid w:val="0074372D"/>
    <w:rsid w:val="00755384"/>
    <w:rsid w:val="007604F9"/>
    <w:rsid w:val="00764773"/>
    <w:rsid w:val="00772189"/>
    <w:rsid w:val="007735DC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01A90"/>
    <w:rsid w:val="00812516"/>
    <w:rsid w:val="00832AB1"/>
    <w:rsid w:val="00832EBB"/>
    <w:rsid w:val="00834734"/>
    <w:rsid w:val="00835327"/>
    <w:rsid w:val="00835BF6"/>
    <w:rsid w:val="008744E6"/>
    <w:rsid w:val="008761F3"/>
    <w:rsid w:val="00881DD2"/>
    <w:rsid w:val="00882B54"/>
    <w:rsid w:val="008912AE"/>
    <w:rsid w:val="008A3EF0"/>
    <w:rsid w:val="008B0F23"/>
    <w:rsid w:val="008B560B"/>
    <w:rsid w:val="008C41F7"/>
    <w:rsid w:val="008D6DCF"/>
    <w:rsid w:val="008E5424"/>
    <w:rsid w:val="00901689"/>
    <w:rsid w:val="009018B4"/>
    <w:rsid w:val="009018F0"/>
    <w:rsid w:val="00904EBC"/>
    <w:rsid w:val="00906E82"/>
    <w:rsid w:val="00945E13"/>
    <w:rsid w:val="00953113"/>
    <w:rsid w:val="00954B97"/>
    <w:rsid w:val="00955127"/>
    <w:rsid w:val="00956BC9"/>
    <w:rsid w:val="009575EC"/>
    <w:rsid w:val="00970F49"/>
    <w:rsid w:val="009715DA"/>
    <w:rsid w:val="00976338"/>
    <w:rsid w:val="009931F0"/>
    <w:rsid w:val="009955F8"/>
    <w:rsid w:val="009A36AD"/>
    <w:rsid w:val="009B18A2"/>
    <w:rsid w:val="009D04EE"/>
    <w:rsid w:val="009D78EC"/>
    <w:rsid w:val="009E37D3"/>
    <w:rsid w:val="009E52E7"/>
    <w:rsid w:val="009F57C0"/>
    <w:rsid w:val="00A0510D"/>
    <w:rsid w:val="00A11569"/>
    <w:rsid w:val="00A204BB"/>
    <w:rsid w:val="00A20A67"/>
    <w:rsid w:val="00A27EE4"/>
    <w:rsid w:val="00A34904"/>
    <w:rsid w:val="00A57976"/>
    <w:rsid w:val="00A636B8"/>
    <w:rsid w:val="00A81502"/>
    <w:rsid w:val="00A83B0F"/>
    <w:rsid w:val="00A8496D"/>
    <w:rsid w:val="00A85D42"/>
    <w:rsid w:val="00A87627"/>
    <w:rsid w:val="00A91D4B"/>
    <w:rsid w:val="00A91EA0"/>
    <w:rsid w:val="00A962D4"/>
    <w:rsid w:val="00A9790B"/>
    <w:rsid w:val="00AA2B8A"/>
    <w:rsid w:val="00AB57CE"/>
    <w:rsid w:val="00AC5DA5"/>
    <w:rsid w:val="00AD2200"/>
    <w:rsid w:val="00AD286F"/>
    <w:rsid w:val="00AE6AB7"/>
    <w:rsid w:val="00AE7A32"/>
    <w:rsid w:val="00B162B5"/>
    <w:rsid w:val="00B1740C"/>
    <w:rsid w:val="00B20268"/>
    <w:rsid w:val="00B213E6"/>
    <w:rsid w:val="00B236AD"/>
    <w:rsid w:val="00B30A26"/>
    <w:rsid w:val="00B3104F"/>
    <w:rsid w:val="00B37579"/>
    <w:rsid w:val="00B40FFB"/>
    <w:rsid w:val="00B4196F"/>
    <w:rsid w:val="00B45392"/>
    <w:rsid w:val="00B45AA4"/>
    <w:rsid w:val="00B610A2"/>
    <w:rsid w:val="00B67D54"/>
    <w:rsid w:val="00B87203"/>
    <w:rsid w:val="00BA2CF0"/>
    <w:rsid w:val="00BC0359"/>
    <w:rsid w:val="00BC3813"/>
    <w:rsid w:val="00BC759D"/>
    <w:rsid w:val="00BC7808"/>
    <w:rsid w:val="00BE099A"/>
    <w:rsid w:val="00BF4FCF"/>
    <w:rsid w:val="00C06EBC"/>
    <w:rsid w:val="00C0723F"/>
    <w:rsid w:val="00C17B01"/>
    <w:rsid w:val="00C21E3A"/>
    <w:rsid w:val="00C26C83"/>
    <w:rsid w:val="00C52383"/>
    <w:rsid w:val="00C54215"/>
    <w:rsid w:val="00C56A9B"/>
    <w:rsid w:val="00C740CF"/>
    <w:rsid w:val="00C77BC8"/>
    <w:rsid w:val="00C8277D"/>
    <w:rsid w:val="00C95538"/>
    <w:rsid w:val="00C96567"/>
    <w:rsid w:val="00C97E44"/>
    <w:rsid w:val="00CA6CCD"/>
    <w:rsid w:val="00CB0996"/>
    <w:rsid w:val="00CC50B7"/>
    <w:rsid w:val="00CD3822"/>
    <w:rsid w:val="00CE2498"/>
    <w:rsid w:val="00CE36B8"/>
    <w:rsid w:val="00CF0DA9"/>
    <w:rsid w:val="00D02C00"/>
    <w:rsid w:val="00D104C4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E0407E"/>
    <w:rsid w:val="00E04FDF"/>
    <w:rsid w:val="00E1168E"/>
    <w:rsid w:val="00E15F2A"/>
    <w:rsid w:val="00E279E8"/>
    <w:rsid w:val="00E579D6"/>
    <w:rsid w:val="00E75567"/>
    <w:rsid w:val="00E857D6"/>
    <w:rsid w:val="00E9438D"/>
    <w:rsid w:val="00EA0163"/>
    <w:rsid w:val="00EA0C3A"/>
    <w:rsid w:val="00EA30C6"/>
    <w:rsid w:val="00EB2779"/>
    <w:rsid w:val="00EB67F7"/>
    <w:rsid w:val="00ED18F9"/>
    <w:rsid w:val="00ED53C9"/>
    <w:rsid w:val="00EE40C8"/>
    <w:rsid w:val="00EE7DA3"/>
    <w:rsid w:val="00EF493A"/>
    <w:rsid w:val="00F104CD"/>
    <w:rsid w:val="00F136A2"/>
    <w:rsid w:val="00F1662D"/>
    <w:rsid w:val="00F23E23"/>
    <w:rsid w:val="00F23ECC"/>
    <w:rsid w:val="00F3099C"/>
    <w:rsid w:val="00F35F4F"/>
    <w:rsid w:val="00F50AC5"/>
    <w:rsid w:val="00F6025D"/>
    <w:rsid w:val="00F672B2"/>
    <w:rsid w:val="00F75B7B"/>
    <w:rsid w:val="00F8340A"/>
    <w:rsid w:val="00F83D10"/>
    <w:rsid w:val="00F96457"/>
    <w:rsid w:val="00FB022D"/>
    <w:rsid w:val="00FB1F17"/>
    <w:rsid w:val="00FB3492"/>
    <w:rsid w:val="00FD20DE"/>
    <w:rsid w:val="00FE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EF493A"/>
    <w:pPr>
      <w:tabs>
        <w:tab w:val="left" w:pos="0"/>
        <w:tab w:val="right" w:leader="dot" w:pos="9639"/>
      </w:tabs>
      <w:spacing w:after="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87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7474-5876-43CE-B362-995052A4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13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Zver</cp:lastModifiedBy>
  <cp:revision>34</cp:revision>
  <dcterms:created xsi:type="dcterms:W3CDTF">2023-01-12T10:59:00Z</dcterms:created>
  <dcterms:modified xsi:type="dcterms:W3CDTF">2026-02-06T15:04:00Z</dcterms:modified>
</cp:coreProperties>
</file>