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DE3906">
        <w:tc>
          <w:tcPr>
            <w:tcW w:w="5670" w:type="dxa"/>
          </w:tcPr>
          <w:p w14:paraId="47F3FA14" w14:textId="77777777" w:rsidR="00666BDD" w:rsidRDefault="00666BDD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2853C59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C4D28B5" w14:textId="1939784E"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A77F76" w:rsidRPr="00A77F76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u w:val="single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B59E628" w14:textId="5C7F303F" w:rsidR="00E65FCA" w:rsidRPr="00A77F76" w:rsidRDefault="00A77F76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 xml:space="preserve"> В </w:t>
          </w:r>
          <w:r w:rsidRPr="00A77F76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НЕНЕЦК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ОМ</w:t>
          </w:r>
          <w:r w:rsidRPr="00A77F76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 xml:space="preserve"> АВТОНОМН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ОМ</w:t>
          </w:r>
          <w:r w:rsidRPr="00A77F76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 xml:space="preserve"> ОКРУГ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Е</w:t>
          </w:r>
        </w:p>
        <w:p w14:paraId="094F12A2" w14:textId="77777777" w:rsidR="00E65FCA" w:rsidRDefault="00E65FCA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225F77C5" w:rsidR="00334165" w:rsidRPr="00A204BB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01E1E5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43DF69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074DC0B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4388A02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Pr="00A4187F">
          <w:rPr>
            <w:rStyle w:val="ae"/>
            <w:noProof/>
            <w:sz w:val="24"/>
            <w:szCs w:val="24"/>
          </w:rPr>
          <w:t>»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A4187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Pr="00A4187F">
          <w:rPr>
            <w:rStyle w:val="ae"/>
            <w:noProof/>
            <w:sz w:val="24"/>
            <w:szCs w:val="24"/>
          </w:rPr>
          <w:t>2.2.</w:t>
        </w:r>
        <w:r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A4187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FB67BBB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B59DE8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077B98E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4C16421E" w14:textId="2F1AD0A4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598E9C55" w14:textId="32E58709"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14:paraId="0CF36852" w14:textId="7BDFF64B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70F5C915" w14:textId="2EEF594A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14:paraId="20302CC8" w14:textId="75C93FA0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7332BBC3" w14:textId="04C20A56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7C5A1023" w14:textId="3525C8FD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14:paraId="262A08ED" w14:textId="5B8865CF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14:paraId="35A52977" w14:textId="6D300E38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14:paraId="1C348B01" w14:textId="43439BE3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6C577DC" w14:textId="5F8E85DD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14:paraId="00940C3E" w14:textId="79B252B6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4AA6476B" w14:textId="491C11BE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14:paraId="680EA3BE" w14:textId="6C60FB1D"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1F092D4B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B38636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40D771E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39F8F52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49F2F7" w14:textId="77777777"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EFAADB7" w14:textId="77777777"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5"/>
        <w:gridCol w:w="1457"/>
      </w:tblGrid>
      <w:tr w:rsidR="00534CF9" w:rsidRPr="003732A7" w14:paraId="1C24065A" w14:textId="7777777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1E74A53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511B544D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207DFB72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14:paraId="6030CA0E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D147E8B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vAlign w:val="center"/>
          </w:tcPr>
          <w:p w14:paraId="064757CB" w14:textId="4FCD2937"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vAlign w:val="center"/>
          </w:tcPr>
          <w:p w14:paraId="79FFAA2F" w14:textId="590126C1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14:paraId="4D7A90F2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C4540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68D85B52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E4F24C8" w14:textId="5A543C02"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14:paraId="6D42EFEF" w14:textId="13EB71FB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14:paraId="3BFB9797" w14:textId="009FD0A4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14:paraId="3DF347C2" w14:textId="2BA974B1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14:paraId="5D0FF4EB" w14:textId="6003591C"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42926" w14:textId="77777777"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E6B800" w14:textId="77777777"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14:paraId="6519CAD7" w14:textId="2B0684B8"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vAlign w:val="center"/>
          </w:tcPr>
          <w:p w14:paraId="29877AB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1B0F7C5C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177A0A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09B1C194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C0CA2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14:paraId="7D5D495C" w14:textId="5B6E12F6"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7ED45C8F" w14:textId="2B00DA0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14:paraId="33EFC9D1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5B5433" w14:textId="13123C12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>эффективности, проводимых мероприятий по физической культуре, в т.ч.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AB6D07" w14:textId="3F5E8B1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vAlign w:val="center"/>
          </w:tcPr>
          <w:p w14:paraId="5FB76E4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B2754DD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C228D9E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vAlign w:val="center"/>
          </w:tcPr>
          <w:p w14:paraId="149FC915" w14:textId="2BCBB30B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vAlign w:val="center"/>
          </w:tcPr>
          <w:p w14:paraId="50F1E692" w14:textId="3A03E0E2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14:paraId="367CA874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EF9CB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295C113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723638" w14:textId="0A716E7E"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(деятельностный, развивающий и др.) в практике работы с детьми 4-7 лет;</w:t>
            </w:r>
          </w:p>
          <w:p w14:paraId="30FEBDAC" w14:textId="1ED612CA"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F3060" w14:textId="77777777"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vAlign w:val="center"/>
          </w:tcPr>
          <w:p w14:paraId="3CAF91E4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D7C5EB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7572EB3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16A76A96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B0C300" w14:textId="35FE9CC0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деятельностного,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35ADEB" w14:textId="37548D5F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5F1FAC" w14:textId="77777777"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vAlign w:val="center"/>
          </w:tcPr>
          <w:p w14:paraId="2D2F5FD6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4B590EFC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749B73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vAlign w:val="center"/>
          </w:tcPr>
          <w:p w14:paraId="6206B00A" w14:textId="4A655C4C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vAlign w:val="center"/>
          </w:tcPr>
          <w:p w14:paraId="359C619A" w14:textId="3D4BE10A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14:paraId="600250DF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A0C2AC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5C59144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DEFDE5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развития речи детей дошкольного возраста;</w:t>
            </w:r>
          </w:p>
          <w:p w14:paraId="01A60CA6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44426" w14:textId="40D2902E"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14:paraId="2285DB38" w14:textId="09471E0B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эффективного взаимодействия (для развития личностного потенциала; для развития навыков рефлексивного поведения; для преодоления стереотипизации восприятия; для эмоциаонально-душевного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(деятельностный; личностно-ориентированный и др.);</w:t>
            </w:r>
          </w:p>
          <w:p w14:paraId="144E5AB3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vAlign w:val="center"/>
          </w:tcPr>
          <w:p w14:paraId="37194895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ECF512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E5658F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22760408" w14:textId="77777777"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55BA8" w14:textId="4132D562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  <w:r w:rsidR="00A01D4E"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17080" w14:textId="79C2BA5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vAlign w:val="center"/>
          </w:tcPr>
          <w:p w14:paraId="4F933E7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20D398EF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E0563B3" w14:textId="0F25551B"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7" w:type="pct"/>
            <w:vAlign w:val="center"/>
          </w:tcPr>
          <w:p w14:paraId="7FCE70B0" w14:textId="641AF61A"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vAlign w:val="center"/>
          </w:tcPr>
          <w:p w14:paraId="2DC605A7" w14:textId="3748B452"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14:paraId="2726A927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EC451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15DE39CF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95C80B6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14:paraId="0B4F72F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программу Power Point для создания мультимедийных презентаций;</w:t>
            </w:r>
          </w:p>
          <w:p w14:paraId="4CA023A9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  Windows Movie Maker, «Киностудия», ПО Lego Wedo 2.0, 1.2;</w:t>
            </w:r>
          </w:p>
          <w:p w14:paraId="3684EC6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14:paraId="246E0C61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</w:hyperlink>
            <w:hyperlink r:id="rId10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; SMART notebook.</w:t>
            </w:r>
          </w:p>
        </w:tc>
        <w:tc>
          <w:tcPr>
            <w:tcW w:w="733" w:type="pct"/>
            <w:vAlign w:val="center"/>
          </w:tcPr>
          <w:p w14:paraId="4C77B34F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400252B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413A3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15E21F39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ED47A5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14:paraId="15FF207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289487C8" w14:textId="7AC51B06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Movie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6529CF68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14:paraId="1CABE0F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</w:hyperlink>
            <w:hyperlink r:id="rId13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; SMART notebook.</w:t>
            </w:r>
          </w:p>
        </w:tc>
        <w:tc>
          <w:tcPr>
            <w:tcW w:w="733" w:type="pct"/>
            <w:vAlign w:val="center"/>
          </w:tcPr>
          <w:p w14:paraId="08E21304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45DBA50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9EBC9B" w14:textId="40373D8F"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vAlign w:val="center"/>
          </w:tcPr>
          <w:p w14:paraId="08B68C49" w14:textId="59374EEB"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vAlign w:val="center"/>
          </w:tcPr>
          <w:p w14:paraId="5E30774D" w14:textId="66449972"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14:paraId="1E4C0B29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C153C6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05B79C10" w14:textId="77777777"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D58956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vAlign w:val="center"/>
          </w:tcPr>
          <w:p w14:paraId="43B1FD3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6B9B335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654F81D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64BF50AB" w14:textId="77777777"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63E7CB6" w14:textId="77777777"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FB979" w14:textId="7353450D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14:paraId="65799AF1" w14:textId="77777777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vAlign w:val="center"/>
          </w:tcPr>
          <w:p w14:paraId="759E5898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21AC4A5D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709694" w14:textId="40EC8C5E"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pct"/>
            <w:vAlign w:val="center"/>
          </w:tcPr>
          <w:p w14:paraId="794D5892" w14:textId="2166D691"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vAlign w:val="center"/>
          </w:tcPr>
          <w:p w14:paraId="274BCAB5" w14:textId="14660998"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62F308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002742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2BFF5C56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14:paraId="6CAB32C7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14:paraId="22720BBF" w14:textId="77777777" w:rsid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vAlign w:val="center"/>
          </w:tcPr>
          <w:p w14:paraId="263BFB94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AC09A22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D41B5B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3F1C2C9E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0BA92A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vAlign w:val="center"/>
          </w:tcPr>
          <w:p w14:paraId="73C9409C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74DBF367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B9DD2BC" w14:textId="3515A6BD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pct"/>
            <w:vAlign w:val="center"/>
          </w:tcPr>
          <w:p w14:paraId="30AA56F5" w14:textId="150881C4"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vAlign w:val="center"/>
          </w:tcPr>
          <w:p w14:paraId="11D6B49F" w14:textId="03B6BC64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C79B5C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E84B8ED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3DA222A3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17A793" w14:textId="244E52EE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14:paraId="6BC1EF1D" w14:textId="77777777"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14:paraId="14B7247B" w14:textId="714B2EA9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vAlign w:val="center"/>
          </w:tcPr>
          <w:p w14:paraId="50FF47FE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9765F7E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4597801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vAlign w:val="center"/>
          </w:tcPr>
          <w:p w14:paraId="62816087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8611614" w14:textId="1B8C90D2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14:paraId="5DEB58D3" w14:textId="77777777"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vAlign w:val="center"/>
          </w:tcPr>
          <w:p w14:paraId="1E56F80A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70"/>
        <w:gridCol w:w="445"/>
        <w:gridCol w:w="1119"/>
        <w:gridCol w:w="1240"/>
        <w:gridCol w:w="1119"/>
        <w:gridCol w:w="1192"/>
        <w:gridCol w:w="1192"/>
        <w:gridCol w:w="1660"/>
      </w:tblGrid>
      <w:tr w:rsidR="00434C6E" w:rsidRPr="00613219" w14:paraId="0A2AADAC" w14:textId="77777777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14:paraId="37F6FC73" w14:textId="77777777"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14:paraId="454DFC88" w14:textId="617A9D72"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2AF4BE06" w14:textId="43F17F2B"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14:paraId="6EDBED15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14:paraId="22554985" w14:textId="0EDAD76E"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14:paraId="3CF24956" w14:textId="77777777"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35F42FC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14:paraId="73DA90DA" w14:textId="11265A4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14:paraId="38EB9EC9" w14:textId="6FE8100C"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06257C9D" w14:textId="34BC8D5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14:paraId="089247DF" w14:textId="77777777"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14:paraId="61D77BE1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232BE1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E5703EC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B3E3C84" w14:textId="1E8AB6F1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14:paraId="5DA46E3D" w14:textId="5C3A2E5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14:paraId="082615A5" w14:textId="793B7036"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62A63F6D" w14:textId="49A4F2CB"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14:paraId="38191B9B" w14:textId="423768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12CE198" w14:textId="4D13D1E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14:paraId="4EB85C7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2B843BA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20AFA02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4A25E47C" w14:textId="567521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14:paraId="2ABB4702" w14:textId="4CB330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14:paraId="6D9FE905" w14:textId="39E7D79C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7EF51F3D" w14:textId="58033402"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2ABB6818" w14:textId="1EDC27F2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6E5BB194" w14:textId="3FA8DCA2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14:paraId="270858FE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11C06268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C8BD818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BEDDFEB" w14:textId="66888FD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14:paraId="2FB413FD" w14:textId="4A990E0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14:paraId="2A6F8DAE" w14:textId="15788630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14:paraId="03BF01FC" w14:textId="0DEF0E8A"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14:paraId="149B0B9A" w14:textId="1CBC6D6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35C37911" w14:textId="4561A898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14:paraId="729DCFA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4ADD9F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124CBF9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7BB1AD33" w14:textId="4D6A965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14:paraId="6A4E8200" w14:textId="114697C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14:paraId="60DE24C5" w14:textId="348E5EA8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14:paraId="2F6848D8" w14:textId="0D161BFD"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4535938D" w14:textId="51BBDF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CA64B26" w14:textId="0FBD68A0"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14:paraId="22BB9E7A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B3484F3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8DD302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788DF647" w14:textId="3FA9217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14:paraId="792DEA04" w14:textId="67A2DBB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14:paraId="71778EC4" w14:textId="3937E57F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14:paraId="1A411D87" w14:textId="270D877F"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14:paraId="12ACE406" w14:textId="4EBF418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4A57BB5C" w14:textId="0FC2EF88"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14:paraId="7A651F98" w14:textId="77777777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14:paraId="031BF5E1" w14:textId="36D478B4"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2B470B5" w14:textId="66A9E34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3F54C3E5" w14:textId="6A455D32"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1EC0780" w14:textId="0220EFE7"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CC011CF" w14:textId="1E81F745"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46E89523" w14:textId="4F167CD7"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498864D" w14:textId="36336B9A"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</w:tcPr>
          <w:p w14:paraId="360B4BE2" w14:textId="72CE9330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</w:tcPr>
          <w:p w14:paraId="32356BFF" w14:textId="3752241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</w:tcPr>
          <w:p w14:paraId="304F8E20" w14:textId="1A35066B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определяет цель и задачи содержание, формы, методы и средства интегрированного занятия на основе </w:t>
            </w:r>
            <w:r w:rsidR="006D4534">
              <w:t>Федеральной образовательной программы дошкольного образования</w:t>
            </w:r>
            <w:r w:rsidRPr="006C728D">
              <w:t>, отбирает содержание интегрированного занятия в соответствии с формой, методами и средствами, а так же</w:t>
            </w:r>
            <w:r w:rsidR="001866B8">
              <w:t xml:space="preserve"> </w:t>
            </w:r>
            <w:r w:rsidRPr="006C728D">
              <w:t xml:space="preserve">с учетом возрастных особенностей детей дошкольного возраста; </w:t>
            </w:r>
          </w:p>
          <w:p w14:paraId="770C2E6C" w14:textId="2055B14C"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 xml:space="preserve">;  формулировать цель  с учетом требований </w:t>
            </w:r>
            <w:r w:rsidR="005F32FC">
              <w:t>Федеральной</w:t>
            </w:r>
            <w:r w:rsidRPr="006C728D">
              <w:t xml:space="preserve">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</w:t>
            </w:r>
            <w:r w:rsidR="005F32FC">
              <w:t>бучающей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</w:t>
            </w:r>
            <w:r w:rsidR="005F32FC">
              <w:t>учающей</w:t>
            </w:r>
            <w:r w:rsidRPr="006C728D">
              <w:t>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14:paraId="13431F56" w14:textId="1ECC48D8"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</w:t>
            </w:r>
            <w:r w:rsidR="005F32FC" w:rsidRPr="006C728D">
              <w:t>об</w:t>
            </w:r>
            <w:r w:rsidR="005F32FC">
              <w:t>учающей,</w:t>
            </w:r>
            <w:r w:rsidRPr="006C728D">
              <w:t xml:space="preserve"> развивающей воспитательной задач; </w:t>
            </w:r>
          </w:p>
          <w:p w14:paraId="1115D9A5" w14:textId="13120D0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238710AA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 xml:space="preserve">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</w:t>
            </w:r>
            <w:r w:rsidR="00556EAA">
              <w:t xml:space="preserve"> проектной деятельности</w:t>
            </w:r>
            <w:r w:rsidRPr="006C728D">
              <w:t xml:space="preserve">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  <w:r w:rsidR="005F32FC" w:rsidRPr="005F32FC">
              <w:t>формулирован</w:t>
            </w:r>
            <w:r w:rsidR="005F32FC">
              <w:t>ия</w:t>
            </w:r>
            <w:r w:rsidR="005F32FC" w:rsidRPr="005F32FC">
              <w:t xml:space="preserve"> дополнительн</w:t>
            </w:r>
            <w:r w:rsidR="005F32FC">
              <w:t>ой</w:t>
            </w:r>
            <w:r w:rsidR="005F32FC" w:rsidRPr="005F32FC">
              <w:t xml:space="preserve"> задач</w:t>
            </w:r>
            <w:r w:rsidR="005F32FC">
              <w:t>и</w:t>
            </w:r>
            <w:r w:rsidR="005F32FC" w:rsidRPr="005F32FC">
              <w:t xml:space="preserve"> по экспериментальной  деятельности</w:t>
            </w:r>
            <w:r w:rsidR="005F32FC">
              <w:t>.</w:t>
            </w:r>
          </w:p>
          <w:p w14:paraId="2A233EA0" w14:textId="61D6BE70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 xml:space="preserve">продуктивной </w:t>
            </w:r>
            <w:r w:rsidR="00556EAA">
              <w:t xml:space="preserve">и экспериментальной </w:t>
            </w:r>
            <w:r w:rsidR="0071141F" w:rsidRPr="006C728D">
              <w:t>деятельности</w:t>
            </w:r>
            <w:r w:rsidRPr="006C728D">
              <w:t>;</w:t>
            </w:r>
          </w:p>
          <w:p w14:paraId="25264151" w14:textId="6ADE4CAD" w:rsidR="0083455F" w:rsidRPr="006D4534" w:rsidRDefault="0083455F" w:rsidP="0083455F">
            <w:pPr>
              <w:spacing w:line="276" w:lineRule="auto"/>
              <w:jc w:val="both"/>
            </w:pPr>
            <w:r>
              <w:t>Проверка умения планировать и реализовывать:</w:t>
            </w:r>
            <w:r w:rsidR="00556EAA">
              <w:t xml:space="preserve"> </w:t>
            </w:r>
            <w:r w:rsidRPr="006C728D">
              <w:t xml:space="preserve">обозначать образовательный продукт продуктивной </w:t>
            </w:r>
            <w:r w:rsidR="006D4534">
              <w:t xml:space="preserve">и </w:t>
            </w:r>
            <w:r w:rsidR="006D4534" w:rsidRPr="00556EAA">
              <w:t>экспериментальной</w:t>
            </w:r>
            <w:r w:rsidR="006D4534">
              <w:t xml:space="preserve"> </w:t>
            </w:r>
            <w:r w:rsidRPr="006C728D">
              <w:t>деятельности</w:t>
            </w:r>
            <w:r w:rsidR="006D4534">
              <w:t xml:space="preserve"> </w:t>
            </w:r>
            <w:r w:rsidRPr="006C728D">
              <w:t xml:space="preserve">детей, подбирать задания, </w:t>
            </w:r>
            <w:r w:rsidRPr="006D4534">
              <w:t xml:space="preserve">соответствующие </w:t>
            </w:r>
            <w:r w:rsidR="006D4534" w:rsidRPr="006D4534">
              <w:t>теме</w:t>
            </w:r>
            <w:r w:rsidRPr="006D4534">
              <w:t xml:space="preserve"> </w:t>
            </w:r>
            <w:r w:rsidR="006D4534" w:rsidRPr="006D4534">
              <w:t>проектной деятельности</w:t>
            </w:r>
            <w:r w:rsidRPr="006D4534">
              <w:t xml:space="preserve">; </w:t>
            </w:r>
          </w:p>
          <w:p w14:paraId="47A474F3" w14:textId="5D143DB8" w:rsidR="0083455F" w:rsidRPr="00556EAA" w:rsidRDefault="0083455F" w:rsidP="0083455F">
            <w:pPr>
              <w:spacing w:line="276" w:lineRule="auto"/>
              <w:jc w:val="both"/>
              <w:rPr>
                <w:color w:val="EE0000"/>
              </w:rPr>
            </w:pPr>
            <w:r>
              <w:t xml:space="preserve">Проверка навыка </w:t>
            </w:r>
            <w:r w:rsidRPr="006C728D">
              <w:t xml:space="preserve">указывать и применять методические приемы руководства продуктивной </w:t>
            </w:r>
            <w:r w:rsidR="005F32FC">
              <w:t xml:space="preserve">и экспериментальной </w:t>
            </w:r>
            <w:r w:rsidRPr="006C728D">
              <w:t>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</w:t>
            </w:r>
            <w:r w:rsidR="006D4534">
              <w:t>темой проекта</w:t>
            </w:r>
            <w:r w:rsidRPr="006D4534">
              <w:t xml:space="preserve">; </w:t>
            </w:r>
          </w:p>
          <w:p w14:paraId="52821F30" w14:textId="427C4315"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</w:t>
            </w:r>
            <w:r w:rsidR="005F32FC">
              <w:t>проектной деятельности</w:t>
            </w:r>
            <w:r w:rsidRPr="005F32FC">
              <w:t>;</w:t>
            </w:r>
            <w:r w:rsidRPr="00556EAA">
              <w:rPr>
                <w:color w:val="EE0000"/>
              </w:rPr>
              <w:t xml:space="preserve"> </w:t>
            </w:r>
            <w:r w:rsidRPr="006C728D">
              <w:t>демонстрир</w:t>
            </w:r>
            <w:r>
              <w:t>овать</w:t>
            </w:r>
            <w:r w:rsidRPr="006C728D">
              <w:t xml:space="preserve"> приемы мотивации детей в</w:t>
            </w:r>
            <w:r w:rsidR="00141C08">
              <w:t xml:space="preserve"> продуктивной и экспериментальной </w:t>
            </w:r>
            <w:r w:rsidRPr="006C728D">
              <w:t>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14:paraId="252943ED" w14:textId="77777777" w:rsidTr="00D17132">
        <w:tc>
          <w:tcPr>
            <w:tcW w:w="282" w:type="pct"/>
            <w:shd w:val="clear" w:color="auto" w:fill="00B050"/>
          </w:tcPr>
          <w:p w14:paraId="5A5BEE04" w14:textId="5BAB212B"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368000FD"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Задание: Разработка и проведение мастер класс по разработке и демонстрации настольно печатной (дидактической или развивающей) игры.</w:t>
            </w:r>
          </w:p>
        </w:tc>
        <w:tc>
          <w:tcPr>
            <w:tcW w:w="3149" w:type="pct"/>
          </w:tcPr>
          <w:p w14:paraId="646DAD77" w14:textId="0F6EBB75" w:rsidR="00650BC0" w:rsidRPr="00F02E87" w:rsidRDefault="00650BC0" w:rsidP="0071141F">
            <w:pPr>
              <w:spacing w:line="276" w:lineRule="auto"/>
              <w:jc w:val="both"/>
              <w:rPr>
                <w:color w:val="EE0000"/>
              </w:rPr>
            </w:pPr>
            <w:r>
              <w:lastRenderedPageBreak/>
              <w:t>Разработка</w:t>
            </w:r>
            <w:r w:rsidR="00F02E87">
              <w:t>, 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>ования</w:t>
            </w:r>
            <w:r w:rsidR="0071141F" w:rsidRPr="006C728D">
              <w:t xml:space="preserve"> </w:t>
            </w:r>
            <w:r w:rsidR="0071141F">
              <w:t xml:space="preserve">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</w:t>
            </w:r>
            <w:r w:rsidR="00F02E87">
              <w:t>М</w:t>
            </w:r>
            <w:r w:rsidR="0071141F" w:rsidRPr="006C728D">
              <w:t xml:space="preserve">оделирует </w:t>
            </w:r>
            <w:r w:rsidR="0071141F" w:rsidRPr="006C728D">
              <w:lastRenderedPageBreak/>
              <w:t xml:space="preserve">предметно-пространственную среду, соответствующую виду и содержанию планируемых видов деятельности и обеспечивающий 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</w:t>
            </w:r>
            <w:r w:rsidR="00F02E87">
              <w:t>проекта</w:t>
            </w:r>
            <w:r w:rsidR="0071141F" w:rsidRPr="00F02E87">
              <w:t>;</w:t>
            </w:r>
            <w:r w:rsidRPr="00556EAA">
              <w:rPr>
                <w:color w:val="EE0000"/>
              </w:rPr>
              <w:t xml:space="preserve"> </w:t>
            </w:r>
          </w:p>
          <w:p w14:paraId="536357B9" w14:textId="4D0A9FDB"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14:paraId="21213197" w14:textId="77777777" w:rsidTr="00E462C5">
        <w:tc>
          <w:tcPr>
            <w:tcW w:w="282" w:type="pct"/>
            <w:shd w:val="clear" w:color="auto" w:fill="00B050"/>
          </w:tcPr>
          <w:p w14:paraId="7AFABB4B" w14:textId="03CCFC52"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7B58" w14:textId="77777777"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14:paraId="33CA20EA" w14:textId="43BB984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7E69832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1020D44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3BD3190" w14:textId="77777777"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1"/>
    </w:p>
    <w:p w14:paraId="3C234A5D" w14:textId="77777777"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2A6B7ABE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  <w:r w:rsidR="002A1650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71E810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14:paraId="4E67B2D9" w14:textId="77777777"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14:paraId="7B4518DA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14:paraId="24D76439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14:paraId="214944ED" w14:textId="77777777"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1D5F6BFA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14:paraId="70BE1701" w14:textId="77777777"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14:paraId="67F0A79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14:paraId="3BF7D82A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2E2C8472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14:paraId="7CE1E44C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14:paraId="024FC262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8E0D6B6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499D06D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BDDE20E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14:paraId="7A60A05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67F4A5D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14:paraId="2F8A05FD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14:paraId="5D14843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720180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64B2FFD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8E689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600B306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 xml:space="preserve">с видеофрагментом и последующей беседой, с проведением небольшого, но тематического эксперимента и фрагмента 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lastRenderedPageBreak/>
        <w:t>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14:paraId="028D6C9B" w14:textId="77777777"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068C2CF0" w14:textId="284C1A90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</w:t>
      </w:r>
      <w:r w:rsidRPr="006C7AEC">
        <w:rPr>
          <w:rFonts w:ascii="Liberation Serif" w:eastAsia="DejaVu Sans" w:hAnsi="Liberation Serif" w:cs="Times New Roman"/>
          <w:sz w:val="28"/>
          <w:szCs w:val="28"/>
          <w:lang w:val="tt-RU"/>
        </w:rPr>
        <w:t xml:space="preserve">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14:paraId="4AA49BC2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27F84541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14:paraId="7A859EE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32F2C3C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73C0EBE9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контент,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6C80813D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8EAF96C" w14:textId="77777777"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14:paraId="096F6C3E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14:paraId="5C8FF9B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C7AE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14:paraId="2F072C9B" w14:textId="0AA3BC90"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с видео фрагментом и последующей беседой,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146F71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5A833EA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216FA3C0" w14:textId="242B015D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14:paraId="52E9CC9F" w14:textId="1A3B894B"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14:paraId="6E5BE1BA" w14:textId="5197590B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 класс по разработке и демонстрации настольно печатной (дидактической или развивающей) игры.</w:t>
      </w:r>
      <w:r w:rsid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</w:t>
      </w:r>
    </w:p>
    <w:p w14:paraId="55EF80F9" w14:textId="77777777"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6033B994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3B635CE6" w14:textId="2892E9A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708DBC23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свободной форме с </w:t>
      </w:r>
      <w:r w:rsidR="0034039D">
        <w:rPr>
          <w:rFonts w:ascii="Liberation Serif" w:eastAsia="DejaVu Sans" w:hAnsi="Liberation Serif"/>
          <w:sz w:val="28"/>
          <w:szCs w:val="28"/>
        </w:rPr>
        <w:lastRenderedPageBreak/>
        <w:t>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21AED873" w14:textId="76B66F3A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14:paraId="4BB28A05" w14:textId="17B476E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09CA4A2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оценки.</w:t>
      </w:r>
    </w:p>
    <w:p w14:paraId="58AC1CFA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5DE08CC4" w14:textId="7E98A72E"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>, а также описание мастер-класса по разработке, представлению и  проведению 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760D7D9B" w14:textId="61C0C9DA"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3359210F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D560E7E" w14:textId="77777777"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AEF989E" w14:textId="199044A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14:paraId="04BECAA1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</w:p>
    <w:p w14:paraId="3C1D7C05" w14:textId="77777777"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522BA88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6FEC2AC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713E9FA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0A7FFCC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6B100A05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269CBE1F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4F95420E" w14:textId="77777777"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2C13F146" w14:textId="77777777" w:rsidR="004E2A81" w:rsidRDefault="004E2A81" w:rsidP="004E2A81"/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5C22BBC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166CE15D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14:paraId="493388F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</w:t>
      </w:r>
    </w:p>
    <w:p w14:paraId="59196E1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14:paraId="13B258F6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C7AEC" w14:paraId="4C6012B0" w14:textId="77777777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B748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418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14:paraId="064B466E" w14:textId="77777777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5B0" w14:textId="77777777"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C0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0AF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66F3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14:paraId="27B02D9A" w14:textId="77777777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AEC0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A57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B0D5" w14:textId="77777777"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E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14:paraId="13F6ABA6" w14:textId="77777777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2CD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CB7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3F5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E2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14:paraId="5ACD605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14:paraId="125246EF" w14:textId="77777777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CD4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068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01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6C7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C7AEC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FB9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C0A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1D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2A9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91D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B5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3B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E7A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71D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B39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B0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9F6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0C5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D97E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C03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F6B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Использование интернет-ресурсов конкурсантами</w:t>
      </w:r>
    </w:p>
    <w:p w14:paraId="6FA2DF7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C7AEC">
        <w:rPr>
          <w:rFonts w:ascii="Calibri" w:eastAsia="Calibri" w:hAnsi="Calibri" w:cs="Times New Roman"/>
          <w:sz w:val="24"/>
          <w:szCs w:val="24"/>
        </w:rPr>
        <w:t xml:space="preserve"> </w:t>
      </w:r>
      <w:r w:rsidRPr="006C7AEC">
        <w:rPr>
          <w:rFonts w:ascii="Times New Roman" w:eastAsia="Calibri" w:hAnsi="Times New Roman" w:cs="Times New Roman"/>
          <w:sz w:val="28"/>
          <w:szCs w:val="24"/>
        </w:rPr>
        <w:t>конкурсантов должны быть подключены к сети «Интернет» в полном режиме. Для выполнения всех модулей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интернет-ресурсами.</w:t>
      </w:r>
    </w:p>
    <w:p w14:paraId="5663EBC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>Для контроля работы конкурсанта за ноутбуком экспертами используется приложение для дистанционного администрирования рабочего стола (OВS studio или аналог), установленное на ноутбуке конкурсанта.</w:t>
      </w:r>
    </w:p>
    <w:p w14:paraId="5FE36BF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6714AAB3" w14:textId="77777777" w:rsidR="00B93726" w:rsidRPr="006C7AEC" w:rsidRDefault="00B93726" w:rsidP="00B93726">
      <w:pPr>
        <w:keepNext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b/>
          <w:color w:val="000000"/>
          <w:sz w:val="28"/>
          <w:szCs w:val="24"/>
        </w:rPr>
      </w:pPr>
      <w:bookmarkStart w:id="14" w:name="_Toc78885660"/>
      <w:bookmarkStart w:id="15" w:name="_Toc142037193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2.1. Личный инструмент конкурсанта</w:t>
      </w:r>
    </w:p>
    <w:p w14:paraId="1EE58738" w14:textId="77777777" w:rsidR="00B93726" w:rsidRPr="006C7AEC" w:rsidRDefault="00B93726" w:rsidP="00B93726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8830"/>
      </w:tblGrid>
      <w:tr w:rsidR="00B93726" w:rsidRPr="006C7AEC" w14:paraId="2821A7D6" w14:textId="77777777" w:rsidTr="00E462C5">
        <w:trPr>
          <w:trHeight w:val="60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424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ED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93726" w:rsidRPr="006C7AEC" w14:paraId="5CFD2E1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8E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912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Лимонная кислота (1 пакетик)</w:t>
            </w:r>
          </w:p>
        </w:tc>
      </w:tr>
      <w:tr w:rsidR="00B93726" w:rsidRPr="006C7AEC" w14:paraId="5C0DDD9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4F9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8A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 матовый </w:t>
            </w:r>
          </w:p>
        </w:tc>
      </w:tr>
      <w:tr w:rsidR="00B93726" w:rsidRPr="006C7AEC" w14:paraId="1113BAF5" w14:textId="77777777" w:rsidTr="00E462C5">
        <w:trPr>
          <w:trHeight w:val="3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7CE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EF8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атласная </w:t>
            </w:r>
          </w:p>
        </w:tc>
      </w:tr>
      <w:tr w:rsidR="00B93726" w:rsidRPr="006C7AEC" w14:paraId="72B8DE34" w14:textId="77777777" w:rsidTr="00E462C5">
        <w:trPr>
          <w:trHeight w:val="4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0E7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D5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Трубочки для коктейлей </w:t>
            </w:r>
          </w:p>
        </w:tc>
      </w:tr>
      <w:tr w:rsidR="00B93726" w:rsidRPr="006C7AEC" w14:paraId="22D3C06C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72A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4A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ниток для вышивания (мулине) «АССОРТИ»</w:t>
            </w:r>
          </w:p>
        </w:tc>
      </w:tr>
      <w:tr w:rsidR="00B93726" w:rsidRPr="006C7AEC" w14:paraId="05E2C54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554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F60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художественные </w:t>
            </w:r>
          </w:p>
        </w:tc>
      </w:tr>
      <w:tr w:rsidR="00B93726" w:rsidRPr="006C7AEC" w14:paraId="5685FE45" w14:textId="77777777" w:rsidTr="00E462C5">
        <w:trPr>
          <w:trHeight w:val="41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56D5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0BC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стаканы </w:t>
            </w:r>
          </w:p>
        </w:tc>
      </w:tr>
      <w:tr w:rsidR="00B93726" w:rsidRPr="006C7AEC" w14:paraId="28D05FA2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9360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C2C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Салфетки бумажные </w:t>
            </w:r>
          </w:p>
        </w:tc>
      </w:tr>
      <w:tr w:rsidR="00B93726" w:rsidRPr="006C7AEC" w14:paraId="65485AA3" w14:textId="77777777" w:rsidTr="00E462C5">
        <w:trPr>
          <w:trHeight w:val="35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AEC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3E1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 английские</w:t>
            </w:r>
          </w:p>
        </w:tc>
      </w:tr>
      <w:tr w:rsidR="00B93726" w:rsidRPr="006C7AEC" w14:paraId="79D7E7D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0E56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BB0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Пряжа для вязания </w:t>
            </w:r>
          </w:p>
        </w:tc>
      </w:tr>
      <w:tr w:rsidR="00B93726" w:rsidRPr="006C7AEC" w14:paraId="7934087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275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31E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Крючок для вязания</w:t>
            </w:r>
          </w:p>
        </w:tc>
      </w:tr>
      <w:tr w:rsidR="00B93726" w:rsidRPr="006C7AEC" w14:paraId="1AB6BEC7" w14:textId="77777777" w:rsidTr="00E462C5">
        <w:trPr>
          <w:trHeight w:val="32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C66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0D8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двусторонняя</w:t>
            </w:r>
          </w:p>
        </w:tc>
      </w:tr>
      <w:tr w:rsidR="00B93726" w:rsidRPr="006C7AEC" w14:paraId="193C0CE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A8F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E3C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 акварель  </w:t>
            </w:r>
          </w:p>
        </w:tc>
      </w:tr>
      <w:tr w:rsidR="00B93726" w:rsidRPr="006C7AEC" w14:paraId="35255DC9" w14:textId="77777777" w:rsidTr="00E462C5">
        <w:trPr>
          <w:trHeight w:val="36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0D9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A75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</w:tr>
      <w:tr w:rsidR="00B93726" w:rsidRPr="006C7AEC" w14:paraId="5D1B3B7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A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B6F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B93726" w:rsidRPr="006C7AEC" w14:paraId="2D45EDA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AD4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4CD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простой</w:t>
            </w:r>
          </w:p>
        </w:tc>
      </w:tr>
      <w:tr w:rsidR="00B93726" w:rsidRPr="006C7AEC" w14:paraId="5246FDC1" w14:textId="77777777" w:rsidTr="00E462C5">
        <w:trPr>
          <w:trHeight w:val="3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0A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60F1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</w:tr>
      <w:tr w:rsidR="00B93726" w:rsidRPr="006C7AEC" w14:paraId="0828624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A6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264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Шариковая ручка</w:t>
            </w:r>
          </w:p>
        </w:tc>
      </w:tr>
      <w:tr w:rsidR="00B93726" w:rsidRPr="006C7AEC" w14:paraId="3AE04CE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708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53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</w:t>
            </w:r>
          </w:p>
        </w:tc>
      </w:tr>
      <w:tr w:rsidR="00B93726" w:rsidRPr="006C7AEC" w14:paraId="1340FC9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9D9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B71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двусторонний</w:t>
            </w:r>
          </w:p>
        </w:tc>
      </w:tr>
      <w:tr w:rsidR="00B93726" w:rsidRPr="006C7AEC" w14:paraId="07D19027" w14:textId="77777777" w:rsidTr="00E462C5">
        <w:trPr>
          <w:trHeight w:val="25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1EA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C9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упаковочный</w:t>
            </w:r>
          </w:p>
        </w:tc>
      </w:tr>
      <w:tr w:rsidR="00B93726" w:rsidRPr="006C7AEC" w14:paraId="527D866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E29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7A1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лепки</w:t>
            </w:r>
          </w:p>
        </w:tc>
      </w:tr>
      <w:tr w:rsidR="00B93726" w:rsidRPr="006C7AEC" w14:paraId="316C1F2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0EE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C7C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Палитра</w:t>
            </w:r>
          </w:p>
        </w:tc>
      </w:tr>
      <w:tr w:rsidR="00B93726" w:rsidRPr="006C7AEC" w14:paraId="5090EB8A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9FF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92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Стакан-непроливайка</w:t>
            </w:r>
          </w:p>
        </w:tc>
      </w:tr>
      <w:tr w:rsidR="00B93726" w:rsidRPr="006C7AEC" w14:paraId="4EA970D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FE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074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</w:tr>
      <w:tr w:rsidR="00B93726" w:rsidRPr="006C7AEC" w14:paraId="51D13BF5" w14:textId="77777777" w:rsidTr="00E462C5">
        <w:trPr>
          <w:trHeight w:val="309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468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E79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B93726" w:rsidRPr="006C7AEC" w14:paraId="06D53F7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1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81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</w:tr>
      <w:tr w:rsidR="00B93726" w:rsidRPr="006C7AEC" w14:paraId="201CC6E1" w14:textId="77777777" w:rsidTr="00E462C5">
        <w:trPr>
          <w:trHeight w:val="34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56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E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</w:t>
            </w:r>
          </w:p>
        </w:tc>
      </w:tr>
      <w:tr w:rsidR="00B93726" w:rsidRPr="006C7AEC" w14:paraId="3A75272E" w14:textId="77777777" w:rsidTr="00E462C5">
        <w:trPr>
          <w:trHeight w:val="36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711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5B6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B93726" w:rsidRPr="006C7AEC" w14:paraId="0D905015" w14:textId="77777777" w:rsidTr="00E462C5">
        <w:trPr>
          <w:trHeight w:val="312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E2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A44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</w:tr>
      <w:tr w:rsidR="00B93726" w:rsidRPr="006C7AEC" w14:paraId="4130A19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DFE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F26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 со скобами</w:t>
            </w:r>
          </w:p>
        </w:tc>
      </w:tr>
      <w:tr w:rsidR="00B93726" w:rsidRPr="006C7AEC" w14:paraId="5813C1B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381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6A3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скрепки</w:t>
            </w:r>
          </w:p>
        </w:tc>
      </w:tr>
      <w:tr w:rsidR="00B93726" w:rsidRPr="006C7AEC" w14:paraId="43B4E3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57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27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</w:tr>
      <w:tr w:rsidR="00B93726" w:rsidRPr="006C7AEC" w14:paraId="5ED94EE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1BC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C79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суши</w:t>
            </w:r>
          </w:p>
        </w:tc>
      </w:tr>
      <w:tr w:rsidR="00B93726" w:rsidRPr="006C7AEC" w14:paraId="6B63CB5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42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8D7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</w:tr>
      <w:tr w:rsidR="00B93726" w:rsidRPr="006C7AEC" w14:paraId="6E891141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B7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3C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диски</w:t>
            </w:r>
          </w:p>
        </w:tc>
      </w:tr>
      <w:tr w:rsidR="00B93726" w:rsidRPr="006C7AEC" w14:paraId="2325C5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D4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EB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</w:tc>
      </w:tr>
      <w:tr w:rsidR="00B93726" w:rsidRPr="006C7AEC" w14:paraId="44D3C39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223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FB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Кристалл</w:t>
            </w:r>
          </w:p>
        </w:tc>
      </w:tr>
      <w:tr w:rsidR="00B93726" w:rsidRPr="006C7AEC" w14:paraId="1560472B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BF5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07E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момент (супер - клей секундный)</w:t>
            </w:r>
          </w:p>
        </w:tc>
      </w:tr>
      <w:tr w:rsidR="00B93726" w:rsidRPr="006C7AEC" w14:paraId="6444E28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081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9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(нитки - иголки)</w:t>
            </w:r>
          </w:p>
        </w:tc>
      </w:tr>
      <w:tr w:rsidR="00B93726" w:rsidRPr="006C7AEC" w14:paraId="403C3A3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B4F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982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банковские канцелярские</w:t>
            </w:r>
          </w:p>
        </w:tc>
      </w:tr>
    </w:tbl>
    <w:p w14:paraId="7D746602" w14:textId="77777777"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6" w:name="_Toc142037194"/>
      <w:bookmarkEnd w:id="14"/>
      <w:bookmarkEnd w:id="15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</w:t>
      </w:r>
      <w:r w:rsidRPr="006C7AE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Материалы, оборудование и инструменты, запрещенные на площадке</w:t>
      </w:r>
    </w:p>
    <w:p w14:paraId="757A692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742155A2" w14:textId="77777777"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6"/>
    </w:p>
    <w:p w14:paraId="0CDDEE7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91267D5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14:paraId="122621FC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14:paraId="5BF27E96" w14:textId="7777777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14:paraId="00EF299F" w14:textId="0546EBDD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14:paraId="721C662A" w14:textId="216D9DAE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14:paraId="46885C4F" w14:textId="024B434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14:paraId="1F6A2793" w14:textId="485C02A2"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864F" w14:textId="77777777" w:rsidR="00D7001F" w:rsidRDefault="00D7001F" w:rsidP="00970F49">
      <w:pPr>
        <w:spacing w:after="0" w:line="240" w:lineRule="auto"/>
      </w:pPr>
      <w:r>
        <w:separator/>
      </w:r>
    </w:p>
  </w:endnote>
  <w:endnote w:type="continuationSeparator" w:id="0">
    <w:p w14:paraId="793C81CC" w14:textId="77777777" w:rsidR="00D7001F" w:rsidRDefault="00D7001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04FD9227" w:rsidR="003E5919" w:rsidRDefault="003E59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F7">
          <w:rPr>
            <w:noProof/>
          </w:rPr>
          <w:t>28</w:t>
        </w:r>
        <w:r>
          <w:fldChar w:fldCharType="end"/>
        </w:r>
      </w:p>
    </w:sdtContent>
  </w:sdt>
  <w:p w14:paraId="4954A654" w14:textId="77777777" w:rsidR="003E5919" w:rsidRDefault="003E59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3E5919" w:rsidRDefault="003E5919">
    <w:pPr>
      <w:pStyle w:val="a7"/>
      <w:jc w:val="right"/>
    </w:pPr>
  </w:p>
  <w:p w14:paraId="53CBA541" w14:textId="77777777" w:rsidR="003E5919" w:rsidRDefault="003E59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A8C3" w14:textId="77777777" w:rsidR="00D7001F" w:rsidRDefault="00D7001F" w:rsidP="00970F49">
      <w:pPr>
        <w:spacing w:after="0" w:line="240" w:lineRule="auto"/>
      </w:pPr>
      <w:r>
        <w:separator/>
      </w:r>
    </w:p>
  </w:footnote>
  <w:footnote w:type="continuationSeparator" w:id="0">
    <w:p w14:paraId="77D53495" w14:textId="77777777" w:rsidR="00D7001F" w:rsidRDefault="00D7001F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E5919" w:rsidRDefault="003E591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E5919" w:rsidRDefault="003E591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7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6837">
    <w:abstractNumId w:val="30"/>
  </w:num>
  <w:num w:numId="2" w16cid:durableId="1286237690">
    <w:abstractNumId w:val="19"/>
  </w:num>
  <w:num w:numId="3" w16cid:durableId="683173980">
    <w:abstractNumId w:val="16"/>
  </w:num>
  <w:num w:numId="4" w16cid:durableId="1121849946">
    <w:abstractNumId w:val="10"/>
  </w:num>
  <w:num w:numId="5" w16cid:durableId="91702911">
    <w:abstractNumId w:val="9"/>
  </w:num>
  <w:num w:numId="6" w16cid:durableId="23407089">
    <w:abstractNumId w:val="20"/>
  </w:num>
  <w:num w:numId="7" w16cid:durableId="1581912061">
    <w:abstractNumId w:val="12"/>
  </w:num>
  <w:num w:numId="8" w16cid:durableId="923953623">
    <w:abstractNumId w:val="15"/>
  </w:num>
  <w:num w:numId="9" w16cid:durableId="2127236386">
    <w:abstractNumId w:val="35"/>
  </w:num>
  <w:num w:numId="10" w16cid:durableId="1085570327">
    <w:abstractNumId w:val="17"/>
  </w:num>
  <w:num w:numId="11" w16cid:durableId="969165999">
    <w:abstractNumId w:val="13"/>
  </w:num>
  <w:num w:numId="12" w16cid:durableId="348259838">
    <w:abstractNumId w:val="24"/>
  </w:num>
  <w:num w:numId="13" w16cid:durableId="215899199">
    <w:abstractNumId w:val="38"/>
  </w:num>
  <w:num w:numId="14" w16cid:durableId="657657824">
    <w:abstractNumId w:val="25"/>
  </w:num>
  <w:num w:numId="15" w16cid:durableId="1782215757">
    <w:abstractNumId w:val="36"/>
  </w:num>
  <w:num w:numId="16" w16cid:durableId="107628343">
    <w:abstractNumId w:val="39"/>
  </w:num>
  <w:num w:numId="17" w16cid:durableId="1866090251">
    <w:abstractNumId w:val="37"/>
  </w:num>
  <w:num w:numId="18" w16cid:durableId="836388240">
    <w:abstractNumId w:val="33"/>
  </w:num>
  <w:num w:numId="19" w16cid:durableId="547380029">
    <w:abstractNumId w:val="28"/>
  </w:num>
  <w:num w:numId="20" w16cid:durableId="819464498">
    <w:abstractNumId w:val="31"/>
  </w:num>
  <w:num w:numId="21" w16cid:durableId="660162613">
    <w:abstractNumId w:val="26"/>
  </w:num>
  <w:num w:numId="22" w16cid:durableId="1145511760">
    <w:abstractNumId w:val="14"/>
  </w:num>
  <w:num w:numId="23" w16cid:durableId="1708603310">
    <w:abstractNumId w:val="32"/>
  </w:num>
  <w:num w:numId="24" w16cid:durableId="66610039">
    <w:abstractNumId w:val="0"/>
  </w:num>
  <w:num w:numId="25" w16cid:durableId="1417095228">
    <w:abstractNumId w:val="29"/>
  </w:num>
  <w:num w:numId="26" w16cid:durableId="1198466817">
    <w:abstractNumId w:val="27"/>
  </w:num>
  <w:num w:numId="27" w16cid:durableId="2101874733">
    <w:abstractNumId w:val="8"/>
  </w:num>
  <w:num w:numId="28" w16cid:durableId="1239512760">
    <w:abstractNumId w:val="18"/>
  </w:num>
  <w:num w:numId="29" w16cid:durableId="570191712">
    <w:abstractNumId w:val="40"/>
  </w:num>
  <w:num w:numId="30" w16cid:durableId="1387755980">
    <w:abstractNumId w:val="5"/>
  </w:num>
  <w:num w:numId="31" w16cid:durableId="1997607951">
    <w:abstractNumId w:val="6"/>
  </w:num>
  <w:num w:numId="32" w16cid:durableId="1717198813">
    <w:abstractNumId w:val="7"/>
  </w:num>
  <w:num w:numId="33" w16cid:durableId="842936973">
    <w:abstractNumId w:val="1"/>
  </w:num>
  <w:num w:numId="34" w16cid:durableId="990981373">
    <w:abstractNumId w:val="2"/>
  </w:num>
  <w:num w:numId="35" w16cid:durableId="877862228">
    <w:abstractNumId w:val="3"/>
  </w:num>
  <w:num w:numId="36" w16cid:durableId="127823171">
    <w:abstractNumId w:val="4"/>
  </w:num>
  <w:num w:numId="37" w16cid:durableId="674963384">
    <w:abstractNumId w:val="21"/>
  </w:num>
  <w:num w:numId="38" w16cid:durableId="1805541188">
    <w:abstractNumId w:val="23"/>
  </w:num>
  <w:num w:numId="39" w16cid:durableId="124932057">
    <w:abstractNumId w:val="11"/>
  </w:num>
  <w:num w:numId="40" w16cid:durableId="1211115510">
    <w:abstractNumId w:val="34"/>
  </w:num>
  <w:num w:numId="41" w16cid:durableId="18856958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27A81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100FE1"/>
    <w:rsid w:val="001024BE"/>
    <w:rsid w:val="00106738"/>
    <w:rsid w:val="00114D79"/>
    <w:rsid w:val="00115860"/>
    <w:rsid w:val="001229E8"/>
    <w:rsid w:val="00127743"/>
    <w:rsid w:val="00131563"/>
    <w:rsid w:val="00137545"/>
    <w:rsid w:val="00141C08"/>
    <w:rsid w:val="00150199"/>
    <w:rsid w:val="0015561E"/>
    <w:rsid w:val="001627D5"/>
    <w:rsid w:val="00171265"/>
    <w:rsid w:val="0017612A"/>
    <w:rsid w:val="001866B8"/>
    <w:rsid w:val="001B4B65"/>
    <w:rsid w:val="001C1282"/>
    <w:rsid w:val="001C63E7"/>
    <w:rsid w:val="001E1DF9"/>
    <w:rsid w:val="001E2342"/>
    <w:rsid w:val="001F0FD0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3DBB"/>
    <w:rsid w:val="002E0B3C"/>
    <w:rsid w:val="002F2906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6EAA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32FC"/>
    <w:rsid w:val="005F4CA5"/>
    <w:rsid w:val="00605DD7"/>
    <w:rsid w:val="0060658F"/>
    <w:rsid w:val="00613219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0C45"/>
    <w:rsid w:val="00666BDD"/>
    <w:rsid w:val="006776B4"/>
    <w:rsid w:val="006873B8"/>
    <w:rsid w:val="006A4EFB"/>
    <w:rsid w:val="006B0FEA"/>
    <w:rsid w:val="006C6D6D"/>
    <w:rsid w:val="006C7A3B"/>
    <w:rsid w:val="006C7CE4"/>
    <w:rsid w:val="006D453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2AA6"/>
    <w:rsid w:val="007A61C5"/>
    <w:rsid w:val="007A6888"/>
    <w:rsid w:val="007B0DCC"/>
    <w:rsid w:val="007B1DED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77F76"/>
    <w:rsid w:val="00A83DCE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7406A"/>
    <w:rsid w:val="00B93726"/>
    <w:rsid w:val="00BA2CF0"/>
    <w:rsid w:val="00BC3813"/>
    <w:rsid w:val="00BC7808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5538"/>
    <w:rsid w:val="00C96567"/>
    <w:rsid w:val="00C9711E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001F"/>
    <w:rsid w:val="00D82186"/>
    <w:rsid w:val="00D83E4E"/>
    <w:rsid w:val="00D87A1E"/>
    <w:rsid w:val="00D96994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2779"/>
    <w:rsid w:val="00EB442E"/>
    <w:rsid w:val="00EB4FF8"/>
    <w:rsid w:val="00EB688E"/>
    <w:rsid w:val="00EC4646"/>
    <w:rsid w:val="00ED18F9"/>
    <w:rsid w:val="00ED53C9"/>
    <w:rsid w:val="00EE197A"/>
    <w:rsid w:val="00EE3B87"/>
    <w:rsid w:val="00EE7DA3"/>
    <w:rsid w:val="00F02E87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C3ED-C66F-44EE-8D08-AE667074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30</Pages>
  <Words>7733</Words>
  <Characters>44079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Роман</cp:lastModifiedBy>
  <cp:revision>74</cp:revision>
  <dcterms:created xsi:type="dcterms:W3CDTF">2023-10-10T08:10:00Z</dcterms:created>
  <dcterms:modified xsi:type="dcterms:W3CDTF">2026-02-05T19:29:00Z</dcterms:modified>
</cp:coreProperties>
</file>